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8CE4D" w14:textId="77777777" w:rsidR="00F52BDF" w:rsidRPr="00F52BDF" w:rsidRDefault="00F52BDF" w:rsidP="00F52BDF">
      <w:pPr>
        <w:jc w:val="center"/>
        <w:rPr>
          <w:b/>
          <w:color w:val="000000"/>
          <w:sz w:val="24"/>
          <w:szCs w:val="24"/>
        </w:rPr>
      </w:pPr>
      <w:r w:rsidRPr="00F52BDF">
        <w:rPr>
          <w:b/>
          <w:color w:val="000000"/>
          <w:sz w:val="24"/>
          <w:szCs w:val="24"/>
        </w:rPr>
        <w:t>Resolución N. TAT-2053-2011</w:t>
      </w:r>
    </w:p>
    <w:p w14:paraId="1E8F6A84" w14:textId="77777777" w:rsidR="00F52BDF" w:rsidRPr="00F52BDF" w:rsidRDefault="00F52BDF" w:rsidP="00F52BDF">
      <w:pPr>
        <w:jc w:val="center"/>
        <w:rPr>
          <w:color w:val="000000"/>
          <w:sz w:val="24"/>
          <w:szCs w:val="24"/>
        </w:rPr>
      </w:pPr>
    </w:p>
    <w:p w14:paraId="7EF61E3E" w14:textId="77777777" w:rsidR="00F52BDF" w:rsidRPr="00F52BDF" w:rsidRDefault="00F52BDF" w:rsidP="00F52BDF">
      <w:pPr>
        <w:pStyle w:val="Textoindependiente2"/>
        <w:rPr>
          <w:color w:val="000000"/>
          <w:szCs w:val="24"/>
          <w:lang w:val="es-CR"/>
        </w:rPr>
      </w:pPr>
      <w:r w:rsidRPr="00F52BDF">
        <w:rPr>
          <w:b/>
          <w:color w:val="000000"/>
          <w:szCs w:val="24"/>
          <w:lang w:val="es-CR"/>
        </w:rPr>
        <w:t>TRIBUNAL ADMINISTRATIVO DE TRANSPORTE</w:t>
      </w:r>
      <w:r w:rsidRPr="00F52BDF">
        <w:rPr>
          <w:color w:val="000000"/>
          <w:szCs w:val="24"/>
          <w:lang w:val="es-CR"/>
        </w:rPr>
        <w:t>. San José, a las nueve horas cuarenta y cinco minutos del veintitrés de mayo del dos mil once.</w:t>
      </w:r>
    </w:p>
    <w:p w14:paraId="42F33DFD" w14:textId="77777777" w:rsidR="00F52BDF" w:rsidRPr="00F52BDF" w:rsidRDefault="00F52BDF" w:rsidP="00F52BDF">
      <w:pPr>
        <w:jc w:val="both"/>
        <w:rPr>
          <w:color w:val="000000"/>
          <w:sz w:val="24"/>
          <w:szCs w:val="24"/>
        </w:rPr>
      </w:pPr>
    </w:p>
    <w:p w14:paraId="089DEA5B" w14:textId="77777777" w:rsidR="00F52BDF" w:rsidRPr="00F52BDF" w:rsidRDefault="00F52BDF" w:rsidP="00F52BDF">
      <w:pPr>
        <w:jc w:val="both"/>
        <w:rPr>
          <w:b/>
          <w:color w:val="000000"/>
          <w:sz w:val="24"/>
          <w:szCs w:val="24"/>
        </w:rPr>
      </w:pPr>
      <w:r w:rsidRPr="00F52BDF">
        <w:rPr>
          <w:color w:val="000000"/>
          <w:sz w:val="24"/>
          <w:szCs w:val="24"/>
        </w:rPr>
        <w:t xml:space="preserve">Se conoce </w:t>
      </w:r>
      <w:r w:rsidRPr="00F52BDF">
        <w:rPr>
          <w:b/>
          <w:color w:val="000000"/>
          <w:sz w:val="24"/>
          <w:szCs w:val="24"/>
        </w:rPr>
        <w:t>Recurso de Apelación en Subsidio con Nulidad Concomitante</w:t>
      </w:r>
      <w:r w:rsidRPr="00F52BDF">
        <w:rPr>
          <w:color w:val="000000"/>
          <w:sz w:val="24"/>
          <w:szCs w:val="24"/>
        </w:rPr>
        <w:t xml:space="preserve">, presentado por la </w:t>
      </w:r>
      <w:r>
        <w:rPr>
          <w:b/>
          <w:color w:val="000000"/>
          <w:sz w:val="24"/>
          <w:szCs w:val="24"/>
        </w:rPr>
        <w:t>EBHSA</w:t>
      </w:r>
      <w:r w:rsidRPr="00F52BDF">
        <w:rPr>
          <w:color w:val="000000"/>
          <w:sz w:val="24"/>
          <w:szCs w:val="24"/>
        </w:rPr>
        <w:t xml:space="preserve">, cédula jurídica </w:t>
      </w:r>
      <w:r>
        <w:rPr>
          <w:color w:val="000000"/>
          <w:sz w:val="24"/>
          <w:szCs w:val="24"/>
        </w:rPr>
        <w:t>...</w:t>
      </w:r>
      <w:r w:rsidRPr="00F52BDF">
        <w:rPr>
          <w:color w:val="000000"/>
          <w:sz w:val="24"/>
          <w:szCs w:val="24"/>
        </w:rPr>
        <w:t xml:space="preserve">, representada por </w:t>
      </w:r>
      <w:r>
        <w:rPr>
          <w:b/>
          <w:color w:val="000000"/>
          <w:sz w:val="24"/>
          <w:szCs w:val="24"/>
        </w:rPr>
        <w:t>OGRJ</w:t>
      </w:r>
      <w:r w:rsidRPr="00F52BDF">
        <w:rPr>
          <w:color w:val="000000"/>
          <w:sz w:val="24"/>
          <w:szCs w:val="24"/>
        </w:rPr>
        <w:t xml:space="preserve">, cédula de identidad número 4-115-228, en su condición de apoderado generalísimo sin límite de suma, contra el Artículo 3.2 de la Sesión Ordinaria 44-2008 del 26 de junio del 2008, celebrada por la Junta Directiva del Consejo de Transporte Público. </w:t>
      </w:r>
      <w:r w:rsidRPr="00F52BDF">
        <w:rPr>
          <w:b/>
          <w:color w:val="000000"/>
          <w:sz w:val="24"/>
          <w:szCs w:val="24"/>
        </w:rPr>
        <w:t>Expediente Administrativo N. TAT-020-10.</w:t>
      </w:r>
    </w:p>
    <w:p w14:paraId="2D345790" w14:textId="77777777" w:rsidR="00F52BDF" w:rsidRPr="00F52BDF" w:rsidRDefault="00F52BDF" w:rsidP="00F52BDF">
      <w:pPr>
        <w:rPr>
          <w:sz w:val="24"/>
          <w:szCs w:val="24"/>
        </w:rPr>
      </w:pPr>
    </w:p>
    <w:p w14:paraId="4C0FF31F" w14:textId="77777777" w:rsidR="00F52BDF" w:rsidRPr="00F52BDF" w:rsidRDefault="00F52BDF" w:rsidP="00F52BDF">
      <w:pPr>
        <w:pStyle w:val="Textoindependiente2"/>
        <w:jc w:val="center"/>
        <w:rPr>
          <w:b/>
          <w:szCs w:val="24"/>
          <w:lang w:val="es-CR"/>
        </w:rPr>
      </w:pPr>
      <w:r w:rsidRPr="00F52BDF">
        <w:rPr>
          <w:b/>
          <w:szCs w:val="24"/>
          <w:lang w:val="es-CR"/>
        </w:rPr>
        <w:t>RESULTANDO</w:t>
      </w:r>
    </w:p>
    <w:p w14:paraId="1AEED4DD" w14:textId="77777777" w:rsidR="00F52BDF" w:rsidRPr="00F52BDF" w:rsidRDefault="00F52BDF" w:rsidP="00F52BDF">
      <w:pPr>
        <w:pStyle w:val="Textoindependiente2"/>
        <w:jc w:val="center"/>
        <w:rPr>
          <w:b/>
          <w:szCs w:val="24"/>
          <w:lang w:val="es-CR"/>
        </w:rPr>
      </w:pPr>
    </w:p>
    <w:p w14:paraId="5768EBA4" w14:textId="77777777" w:rsidR="00F52BDF" w:rsidRPr="00F52BDF" w:rsidRDefault="00F52BDF" w:rsidP="00F52BDF">
      <w:pPr>
        <w:jc w:val="both"/>
        <w:rPr>
          <w:sz w:val="24"/>
          <w:szCs w:val="24"/>
        </w:rPr>
      </w:pPr>
      <w:r w:rsidRPr="00F52BDF">
        <w:rPr>
          <w:b/>
          <w:sz w:val="24"/>
          <w:szCs w:val="24"/>
        </w:rPr>
        <w:t xml:space="preserve">PRIMERO.- </w:t>
      </w:r>
      <w:r w:rsidRPr="00F52BDF">
        <w:rPr>
          <w:sz w:val="24"/>
          <w:szCs w:val="24"/>
        </w:rPr>
        <w:t xml:space="preserve">La Junta Directiva del Consejo de Transporte Público acordó en el Artículo 3.2 de la Sesión Ordinaria 44-2008 del 26 de junio del 2008, acoger las recomendaciones del Departamento de Inspección y Control vertidas en el informe DIC-08-0187 del 29 de febrero de 2008: </w:t>
      </w:r>
    </w:p>
    <w:p w14:paraId="6F24C5BF" w14:textId="77777777" w:rsidR="00F52BDF" w:rsidRPr="00F52BDF" w:rsidRDefault="00F52BDF" w:rsidP="00F52BDF">
      <w:pPr>
        <w:pStyle w:val="Ttulo7"/>
        <w:ind w:left="851" w:right="851"/>
        <w:jc w:val="both"/>
        <w:rPr>
          <w:rFonts w:ascii="Times New Roman" w:hAnsi="Times New Roman"/>
          <w:b/>
          <w:i w:val="0"/>
          <w:color w:val="000000"/>
          <w:sz w:val="22"/>
          <w:szCs w:val="22"/>
        </w:rPr>
      </w:pPr>
      <w:r w:rsidRPr="00F52BDF">
        <w:rPr>
          <w:rFonts w:ascii="Times New Roman" w:hAnsi="Times New Roman"/>
          <w:i w:val="0"/>
          <w:color w:val="000000"/>
          <w:sz w:val="22"/>
          <w:szCs w:val="22"/>
        </w:rPr>
        <w:t xml:space="preserve">“(…) </w:t>
      </w:r>
      <w:r w:rsidRPr="00F52BDF">
        <w:rPr>
          <w:rFonts w:ascii="Times New Roman" w:hAnsi="Times New Roman"/>
          <w:b/>
          <w:i w:val="0"/>
          <w:color w:val="000000"/>
          <w:sz w:val="22"/>
          <w:szCs w:val="22"/>
        </w:rPr>
        <w:t xml:space="preserve">POR TANTO ACUERDAN EN FIRME </w:t>
      </w:r>
    </w:p>
    <w:p w14:paraId="70C3220D" w14:textId="77777777" w:rsidR="00F52BDF" w:rsidRPr="00F52BDF" w:rsidRDefault="00F52BDF" w:rsidP="00F52BDF">
      <w:pPr>
        <w:pStyle w:val="Textoindependiente21"/>
        <w:ind w:left="851" w:right="851"/>
        <w:jc w:val="both"/>
        <w:rPr>
          <w:i w:val="0"/>
          <w:sz w:val="22"/>
          <w:szCs w:val="22"/>
          <w:lang w:val="es-CR"/>
        </w:rPr>
      </w:pPr>
      <w:r w:rsidRPr="00F52BDF">
        <w:rPr>
          <w:i w:val="0"/>
          <w:sz w:val="22"/>
          <w:szCs w:val="22"/>
          <w:lang w:val="es-CR"/>
        </w:rPr>
        <w:t>(…)</w:t>
      </w:r>
    </w:p>
    <w:p w14:paraId="08FE3BB2" w14:textId="77777777" w:rsidR="00F52BDF" w:rsidRPr="00F52BDF" w:rsidRDefault="00F52BDF" w:rsidP="00F52BDF">
      <w:pPr>
        <w:pStyle w:val="Textoindependiente21"/>
        <w:numPr>
          <w:ilvl w:val="0"/>
          <w:numId w:val="5"/>
        </w:numPr>
        <w:tabs>
          <w:tab w:val="clear" w:pos="474"/>
          <w:tab w:val="num" w:pos="570"/>
        </w:tabs>
        <w:ind w:left="851" w:right="851" w:firstLine="0"/>
        <w:jc w:val="both"/>
        <w:rPr>
          <w:i w:val="0"/>
          <w:sz w:val="22"/>
          <w:szCs w:val="22"/>
          <w:lang w:val="es-CR"/>
        </w:rPr>
      </w:pPr>
      <w:r w:rsidRPr="00F52BDF">
        <w:rPr>
          <w:i w:val="0"/>
          <w:sz w:val="22"/>
          <w:szCs w:val="22"/>
          <w:lang w:val="es-CR"/>
        </w:rPr>
        <w:t xml:space="preserve">Ordenar a las empresa </w:t>
      </w:r>
      <w:r>
        <w:rPr>
          <w:i w:val="0"/>
          <w:sz w:val="22"/>
          <w:szCs w:val="22"/>
          <w:lang w:val="es-CR"/>
        </w:rPr>
        <w:t>BHSA</w:t>
      </w:r>
      <w:r w:rsidRPr="00F52BDF">
        <w:rPr>
          <w:i w:val="0"/>
          <w:sz w:val="22"/>
          <w:szCs w:val="22"/>
          <w:lang w:val="es-CR"/>
        </w:rPr>
        <w:t xml:space="preserve"> en forma inmediata que debe proceder a retirar de operación,   las unidades placas HB-1265,HB-1067, HB-1306, HB-1065, HB-1263, HB-1017, HB-1760, detectadas operando, las cuales no están autorizadas dentro de la flota, y </w:t>
      </w:r>
      <w:r w:rsidRPr="00F52BDF">
        <w:rPr>
          <w:bCs/>
          <w:i w:val="0"/>
          <w:sz w:val="22"/>
          <w:szCs w:val="22"/>
          <w:lang w:val="es-CR"/>
        </w:rPr>
        <w:t>realizar el servicio solamente con las unidades autorizadas por este Consejo. Acatamiento Inmediato</w:t>
      </w:r>
      <w:r w:rsidRPr="00F52BDF">
        <w:rPr>
          <w:b/>
          <w:bCs/>
          <w:i w:val="0"/>
          <w:sz w:val="22"/>
          <w:szCs w:val="22"/>
          <w:lang w:val="es-CR"/>
        </w:rPr>
        <w:t xml:space="preserve"> </w:t>
      </w:r>
      <w:r w:rsidRPr="00F52BDF">
        <w:rPr>
          <w:i w:val="0"/>
          <w:sz w:val="22"/>
          <w:szCs w:val="22"/>
          <w:lang w:val="es-CR"/>
        </w:rPr>
        <w:t>una vez notificado el acuerdo de Junta Directiva.</w:t>
      </w:r>
    </w:p>
    <w:p w14:paraId="1C44CF98" w14:textId="77777777" w:rsidR="00F52BDF" w:rsidRPr="00F52BDF" w:rsidRDefault="00F52BDF" w:rsidP="00F52BDF">
      <w:pPr>
        <w:pStyle w:val="Textoindependiente21"/>
        <w:numPr>
          <w:ilvl w:val="0"/>
          <w:numId w:val="5"/>
        </w:numPr>
        <w:tabs>
          <w:tab w:val="clear" w:pos="474"/>
          <w:tab w:val="num" w:pos="570"/>
        </w:tabs>
        <w:ind w:left="851" w:right="851" w:firstLine="0"/>
        <w:jc w:val="both"/>
        <w:rPr>
          <w:i w:val="0"/>
          <w:sz w:val="22"/>
          <w:szCs w:val="22"/>
          <w:lang w:val="es-CR"/>
        </w:rPr>
      </w:pPr>
      <w:r w:rsidRPr="00F52BDF">
        <w:rPr>
          <w:i w:val="0"/>
          <w:sz w:val="22"/>
          <w:szCs w:val="22"/>
          <w:lang w:val="es-CR"/>
        </w:rPr>
        <w:t xml:space="preserve">Ordenar a la empresa </w:t>
      </w:r>
      <w:r>
        <w:rPr>
          <w:i w:val="0"/>
          <w:sz w:val="22"/>
          <w:szCs w:val="22"/>
          <w:lang w:val="es-CR"/>
        </w:rPr>
        <w:t>BHSA</w:t>
      </w:r>
      <w:r w:rsidRPr="00F52BDF">
        <w:rPr>
          <w:i w:val="0"/>
          <w:sz w:val="22"/>
          <w:szCs w:val="22"/>
          <w:lang w:val="es-CR"/>
        </w:rPr>
        <w:t xml:space="preserve">, que debe ajustarse al cumplimiento de la estructura de horarios autorizados por este Consejo, debido a que se verificó que </w:t>
      </w:r>
      <w:smartTag w:uri="urn:schemas-microsoft-com:office:smarttags" w:element="PersonName">
        <w:smartTagPr>
          <w:attr w:name="ProductID" w:val="la Empresa"/>
        </w:smartTagPr>
        <w:r w:rsidRPr="00F52BDF">
          <w:rPr>
            <w:i w:val="0"/>
            <w:sz w:val="22"/>
            <w:szCs w:val="22"/>
            <w:lang w:val="es-CR"/>
          </w:rPr>
          <w:t>la Empresa</w:t>
        </w:r>
      </w:smartTag>
      <w:r w:rsidRPr="00F52BDF">
        <w:rPr>
          <w:i w:val="0"/>
          <w:sz w:val="22"/>
          <w:szCs w:val="22"/>
          <w:lang w:val="es-CR"/>
        </w:rPr>
        <w:t xml:space="preserve"> realiza menos servicios de los autorizados  en la hora pico franja horaria de 06:00 a las 08:00 horas en el sentido 2-1 y de 17:0 a las 19:00 horas sentido 1-2. </w:t>
      </w:r>
      <w:r w:rsidRPr="00F52BDF">
        <w:rPr>
          <w:b/>
          <w:bCs/>
          <w:i w:val="0"/>
          <w:sz w:val="22"/>
          <w:szCs w:val="22"/>
          <w:lang w:val="es-CR"/>
        </w:rPr>
        <w:t xml:space="preserve">Acatamiento Inmediato </w:t>
      </w:r>
      <w:r w:rsidRPr="00F52BDF">
        <w:rPr>
          <w:i w:val="0"/>
          <w:sz w:val="22"/>
          <w:szCs w:val="22"/>
          <w:lang w:val="es-CR"/>
        </w:rPr>
        <w:t>una vez notificado el acuerdo de Junta Directiva.</w:t>
      </w:r>
    </w:p>
    <w:p w14:paraId="16DCA8FA" w14:textId="77777777" w:rsidR="00F52BDF" w:rsidRPr="00F52BDF" w:rsidRDefault="00F52BDF" w:rsidP="00F52BDF">
      <w:pPr>
        <w:pStyle w:val="Textoindependiente21"/>
        <w:numPr>
          <w:ilvl w:val="0"/>
          <w:numId w:val="5"/>
        </w:numPr>
        <w:tabs>
          <w:tab w:val="clear" w:pos="474"/>
          <w:tab w:val="num" w:pos="570"/>
        </w:tabs>
        <w:ind w:left="851" w:right="851" w:firstLine="0"/>
        <w:jc w:val="both"/>
        <w:rPr>
          <w:b/>
          <w:i w:val="0"/>
          <w:sz w:val="22"/>
          <w:szCs w:val="22"/>
          <w:lang w:val="es-CR"/>
        </w:rPr>
      </w:pPr>
      <w:r w:rsidRPr="00F52BDF">
        <w:rPr>
          <w:i w:val="0"/>
          <w:sz w:val="22"/>
          <w:szCs w:val="22"/>
          <w:lang w:val="es-CR"/>
        </w:rPr>
        <w:t xml:space="preserve">Ordenar a las empresa </w:t>
      </w:r>
      <w:r>
        <w:rPr>
          <w:i w:val="0"/>
          <w:sz w:val="22"/>
          <w:szCs w:val="22"/>
          <w:lang w:val="es-CR"/>
        </w:rPr>
        <w:t>BHSA</w:t>
      </w:r>
      <w:r w:rsidRPr="00F52BDF">
        <w:rPr>
          <w:i w:val="0"/>
          <w:sz w:val="22"/>
          <w:szCs w:val="22"/>
          <w:lang w:val="es-CR"/>
        </w:rPr>
        <w:t xml:space="preserve"> adecuar sus unidades con las distancia entre asientos uno detrás de otro y las dimensiones de los asientos reglamentadas por este Consejo según a</w:t>
      </w:r>
      <w:r w:rsidRPr="00F52BDF">
        <w:rPr>
          <w:bCs/>
          <w:i w:val="0"/>
          <w:sz w:val="22"/>
          <w:szCs w:val="22"/>
          <w:lang w:val="es-CR"/>
        </w:rPr>
        <w:t xml:space="preserve">rtículo 5.8. de </w:t>
      </w:r>
      <w:smartTag w:uri="urn:schemas-microsoft-com:office:smarttags" w:element="PersonName">
        <w:smartTagPr>
          <w:attr w:name="ProductID" w:val="la Sesi￳n Ordinaria"/>
        </w:smartTagPr>
        <w:r w:rsidRPr="00F52BDF">
          <w:rPr>
            <w:bCs/>
            <w:i w:val="0"/>
            <w:sz w:val="22"/>
            <w:szCs w:val="22"/>
            <w:lang w:val="es-CR"/>
          </w:rPr>
          <w:t>la Sesión Ordinaria</w:t>
        </w:r>
      </w:smartTag>
      <w:r w:rsidRPr="00F52BDF">
        <w:rPr>
          <w:bCs/>
          <w:i w:val="0"/>
          <w:sz w:val="22"/>
          <w:szCs w:val="22"/>
          <w:lang w:val="es-CR"/>
        </w:rPr>
        <w:t xml:space="preserve"> 84-2007 del 08 de noviembre del 2007 de </w:t>
      </w:r>
      <w:smartTag w:uri="urn:schemas-microsoft-com:office:smarttags" w:element="PersonName">
        <w:smartTagPr>
          <w:attr w:name="ProductID" w:val="la Junta Directiva"/>
        </w:smartTagPr>
        <w:r w:rsidRPr="00F52BDF">
          <w:rPr>
            <w:bCs/>
            <w:i w:val="0"/>
            <w:sz w:val="22"/>
            <w:szCs w:val="22"/>
            <w:lang w:val="es-CR"/>
          </w:rPr>
          <w:t>la Junta Directiva</w:t>
        </w:r>
      </w:smartTag>
      <w:r w:rsidRPr="00F52BDF">
        <w:rPr>
          <w:bCs/>
          <w:i w:val="0"/>
          <w:sz w:val="22"/>
          <w:szCs w:val="22"/>
          <w:lang w:val="es-CR"/>
        </w:rPr>
        <w:t xml:space="preserve"> del CTP, (…)</w:t>
      </w:r>
    </w:p>
    <w:p w14:paraId="2A4B3F7C" w14:textId="77777777" w:rsidR="00F52BDF" w:rsidRPr="00F52BDF" w:rsidRDefault="00F52BDF" w:rsidP="00F52BDF">
      <w:pPr>
        <w:pStyle w:val="Textoindependiente21"/>
        <w:ind w:left="851" w:right="851"/>
        <w:jc w:val="both"/>
        <w:rPr>
          <w:bCs/>
          <w:i w:val="0"/>
          <w:sz w:val="22"/>
          <w:szCs w:val="22"/>
          <w:lang w:val="es-CR"/>
        </w:rPr>
      </w:pPr>
    </w:p>
    <w:p w14:paraId="23CF4886" w14:textId="77777777" w:rsidR="00F52BDF" w:rsidRPr="00F52BDF" w:rsidRDefault="00F52BDF" w:rsidP="00F52BDF">
      <w:pPr>
        <w:pStyle w:val="Textoindependiente21"/>
        <w:ind w:left="851" w:right="851"/>
        <w:jc w:val="both"/>
        <w:rPr>
          <w:b/>
          <w:i w:val="0"/>
          <w:sz w:val="22"/>
          <w:szCs w:val="22"/>
          <w:lang w:val="es-CR"/>
        </w:rPr>
      </w:pPr>
      <w:r w:rsidRPr="00F52BDF">
        <w:rPr>
          <w:i w:val="0"/>
          <w:sz w:val="22"/>
          <w:szCs w:val="22"/>
          <w:lang w:val="es-CR"/>
        </w:rPr>
        <w:t xml:space="preserve">Contando </w:t>
      </w:r>
      <w:r w:rsidRPr="00F52BDF">
        <w:rPr>
          <w:b/>
          <w:i w:val="0"/>
          <w:sz w:val="22"/>
          <w:szCs w:val="22"/>
          <w:lang w:val="es-CR"/>
        </w:rPr>
        <w:t>con 90 días naturales</w:t>
      </w:r>
      <w:r w:rsidRPr="00F52BDF">
        <w:rPr>
          <w:i w:val="0"/>
          <w:sz w:val="22"/>
          <w:szCs w:val="22"/>
          <w:lang w:val="es-CR"/>
        </w:rPr>
        <w:t xml:space="preserve"> una vez notificado el acuerdo de Junta Directiva</w:t>
      </w:r>
      <w:r w:rsidRPr="00F52BDF">
        <w:rPr>
          <w:b/>
          <w:i w:val="0"/>
          <w:sz w:val="22"/>
          <w:szCs w:val="22"/>
          <w:lang w:val="es-CR"/>
        </w:rPr>
        <w:t>.</w:t>
      </w:r>
    </w:p>
    <w:p w14:paraId="621DF34D" w14:textId="77777777" w:rsidR="00F52BDF" w:rsidRPr="00F52BDF" w:rsidRDefault="00F52BDF" w:rsidP="00F52BDF">
      <w:pPr>
        <w:pStyle w:val="Textoindependiente21"/>
        <w:ind w:left="851" w:right="851"/>
        <w:jc w:val="both"/>
        <w:rPr>
          <w:b/>
          <w:i w:val="0"/>
          <w:sz w:val="22"/>
          <w:szCs w:val="22"/>
          <w:lang w:val="es-CR"/>
        </w:rPr>
      </w:pPr>
    </w:p>
    <w:p w14:paraId="320BBAC6" w14:textId="77777777" w:rsidR="00F52BDF" w:rsidRPr="00F52BDF" w:rsidRDefault="00F52BDF" w:rsidP="00F52BDF">
      <w:pPr>
        <w:widowControl/>
        <w:numPr>
          <w:ilvl w:val="0"/>
          <w:numId w:val="5"/>
        </w:numPr>
        <w:tabs>
          <w:tab w:val="clear" w:pos="474"/>
          <w:tab w:val="num" w:pos="570"/>
        </w:tabs>
        <w:autoSpaceDE/>
        <w:autoSpaceDN/>
        <w:adjustRightInd/>
        <w:ind w:left="851" w:right="851" w:firstLine="0"/>
        <w:jc w:val="both"/>
        <w:rPr>
          <w:b/>
          <w:sz w:val="22"/>
          <w:szCs w:val="22"/>
        </w:rPr>
      </w:pPr>
      <w:r w:rsidRPr="00F52BDF">
        <w:rPr>
          <w:bCs/>
          <w:sz w:val="22"/>
          <w:szCs w:val="22"/>
        </w:rPr>
        <w:t xml:space="preserve">Ordenar a </w:t>
      </w:r>
      <w:r w:rsidRPr="00F52BDF">
        <w:rPr>
          <w:sz w:val="22"/>
          <w:szCs w:val="22"/>
        </w:rPr>
        <w:t xml:space="preserve">la empresa </w:t>
      </w:r>
      <w:r>
        <w:rPr>
          <w:sz w:val="22"/>
          <w:szCs w:val="22"/>
        </w:rPr>
        <w:t>BHSA</w:t>
      </w:r>
      <w:r w:rsidRPr="00F52BDF">
        <w:rPr>
          <w:sz w:val="22"/>
          <w:szCs w:val="22"/>
        </w:rPr>
        <w:t xml:space="preserve">, </w:t>
      </w:r>
      <w:r w:rsidRPr="00F52BDF">
        <w:rPr>
          <w:bCs/>
          <w:sz w:val="22"/>
          <w:szCs w:val="22"/>
        </w:rPr>
        <w:t xml:space="preserve">que debe colocar en un lugar visible los códigos de conductor para su identificación, las Tarjetas de Capacidad y Tarifa, para mantener a los usuarios debidamente informados. </w:t>
      </w:r>
      <w:r w:rsidRPr="00F52BDF">
        <w:rPr>
          <w:b/>
          <w:bCs/>
          <w:sz w:val="22"/>
          <w:szCs w:val="22"/>
        </w:rPr>
        <w:t xml:space="preserve">Acatamiento Inmediato </w:t>
      </w:r>
      <w:r w:rsidRPr="00F52BDF">
        <w:rPr>
          <w:sz w:val="22"/>
          <w:szCs w:val="22"/>
        </w:rPr>
        <w:t>una vez notificado el acuerdo de Junta Directiva</w:t>
      </w:r>
      <w:r w:rsidRPr="00F52BDF">
        <w:rPr>
          <w:b/>
          <w:sz w:val="22"/>
          <w:szCs w:val="22"/>
        </w:rPr>
        <w:t>.</w:t>
      </w:r>
    </w:p>
    <w:p w14:paraId="070903B1" w14:textId="77777777" w:rsidR="00F52BDF" w:rsidRPr="00F52BDF" w:rsidRDefault="00F52BDF" w:rsidP="00F52BDF">
      <w:pPr>
        <w:widowControl/>
        <w:numPr>
          <w:ilvl w:val="0"/>
          <w:numId w:val="5"/>
        </w:numPr>
        <w:tabs>
          <w:tab w:val="clear" w:pos="474"/>
          <w:tab w:val="num" w:pos="570"/>
        </w:tabs>
        <w:autoSpaceDE/>
        <w:autoSpaceDN/>
        <w:adjustRightInd/>
        <w:ind w:left="851" w:right="851" w:firstLine="0"/>
        <w:jc w:val="both"/>
        <w:rPr>
          <w:bCs/>
          <w:sz w:val="22"/>
          <w:szCs w:val="22"/>
        </w:rPr>
      </w:pPr>
      <w:r w:rsidRPr="00F52BDF">
        <w:rPr>
          <w:sz w:val="22"/>
          <w:szCs w:val="22"/>
        </w:rPr>
        <w:t>Ordenar a</w:t>
      </w:r>
      <w:r w:rsidRPr="00F52BDF">
        <w:rPr>
          <w:b/>
          <w:sz w:val="22"/>
          <w:szCs w:val="22"/>
        </w:rPr>
        <w:t xml:space="preserve"> </w:t>
      </w:r>
      <w:r w:rsidRPr="00F52BDF">
        <w:rPr>
          <w:sz w:val="22"/>
          <w:szCs w:val="22"/>
        </w:rPr>
        <w:t xml:space="preserve">la empresa </w:t>
      </w:r>
      <w:r>
        <w:rPr>
          <w:sz w:val="22"/>
          <w:szCs w:val="22"/>
        </w:rPr>
        <w:t>BHSA</w:t>
      </w:r>
      <w:r w:rsidRPr="00F52BDF">
        <w:rPr>
          <w:sz w:val="22"/>
          <w:szCs w:val="22"/>
        </w:rPr>
        <w:t xml:space="preserve">, </w:t>
      </w:r>
      <w:r w:rsidRPr="00F52BDF">
        <w:rPr>
          <w:bCs/>
          <w:sz w:val="22"/>
          <w:szCs w:val="22"/>
        </w:rPr>
        <w:t>que proceda a realizar únicamente los recorridos y paradas terminales autorizadas por este Consejo. Acatamiento de forma inmediata una vez notificado el acuerdo de las Junta Directiva.</w:t>
      </w:r>
    </w:p>
    <w:p w14:paraId="7FDF54E5" w14:textId="77777777" w:rsidR="00F52BDF" w:rsidRPr="00F52BDF" w:rsidRDefault="00F52BDF" w:rsidP="00F52BDF">
      <w:pPr>
        <w:widowControl/>
        <w:numPr>
          <w:ilvl w:val="0"/>
          <w:numId w:val="5"/>
        </w:numPr>
        <w:tabs>
          <w:tab w:val="clear" w:pos="474"/>
          <w:tab w:val="num" w:pos="570"/>
        </w:tabs>
        <w:autoSpaceDE/>
        <w:autoSpaceDN/>
        <w:adjustRightInd/>
        <w:ind w:left="851" w:right="851" w:firstLine="0"/>
        <w:jc w:val="both"/>
        <w:rPr>
          <w:b/>
          <w:sz w:val="22"/>
          <w:szCs w:val="22"/>
        </w:rPr>
      </w:pPr>
      <w:r w:rsidRPr="00F52BDF">
        <w:rPr>
          <w:sz w:val="22"/>
          <w:szCs w:val="22"/>
        </w:rPr>
        <w:t xml:space="preserve">Ordenar </w:t>
      </w:r>
      <w:r>
        <w:rPr>
          <w:sz w:val="22"/>
          <w:szCs w:val="22"/>
        </w:rPr>
        <w:t>BHSA</w:t>
      </w:r>
      <w:r w:rsidRPr="00F52BDF">
        <w:rPr>
          <w:sz w:val="22"/>
          <w:szCs w:val="22"/>
        </w:rPr>
        <w:t xml:space="preserve">, que en forma inmediata implementar un plan limpieza que garantice el aseo de todas las unidades, lo cual es de </w:t>
      </w:r>
      <w:r w:rsidRPr="00F52BDF">
        <w:rPr>
          <w:b/>
          <w:sz w:val="22"/>
          <w:szCs w:val="22"/>
        </w:rPr>
        <w:t xml:space="preserve">acatamiento inmediato </w:t>
      </w:r>
      <w:r w:rsidRPr="00F52BDF">
        <w:rPr>
          <w:sz w:val="22"/>
          <w:szCs w:val="22"/>
        </w:rPr>
        <w:t>una vez notificado el acuerdo de Junta Directiva</w:t>
      </w:r>
      <w:r w:rsidRPr="00F52BDF">
        <w:rPr>
          <w:b/>
          <w:sz w:val="22"/>
          <w:szCs w:val="22"/>
        </w:rPr>
        <w:t>.</w:t>
      </w:r>
    </w:p>
    <w:p w14:paraId="35C8CCDA" w14:textId="77777777" w:rsidR="00F52BDF" w:rsidRPr="00F52BDF" w:rsidRDefault="00F52BDF" w:rsidP="00F52BDF">
      <w:pPr>
        <w:widowControl/>
        <w:numPr>
          <w:ilvl w:val="0"/>
          <w:numId w:val="5"/>
        </w:numPr>
        <w:tabs>
          <w:tab w:val="clear" w:pos="474"/>
          <w:tab w:val="num" w:pos="570"/>
        </w:tabs>
        <w:autoSpaceDE/>
        <w:autoSpaceDN/>
        <w:adjustRightInd/>
        <w:ind w:left="851" w:right="851" w:firstLine="0"/>
        <w:jc w:val="both"/>
        <w:rPr>
          <w:sz w:val="22"/>
          <w:szCs w:val="22"/>
        </w:rPr>
      </w:pPr>
      <w:r w:rsidRPr="00F52BDF">
        <w:rPr>
          <w:sz w:val="22"/>
          <w:szCs w:val="22"/>
        </w:rPr>
        <w:lastRenderedPageBreak/>
        <w:t xml:space="preserve">Ordenar a la empresa </w:t>
      </w:r>
      <w:r>
        <w:rPr>
          <w:sz w:val="22"/>
          <w:szCs w:val="22"/>
        </w:rPr>
        <w:t>BHSA</w:t>
      </w:r>
      <w:r w:rsidRPr="00F52BDF">
        <w:rPr>
          <w:sz w:val="22"/>
          <w:szCs w:val="22"/>
        </w:rPr>
        <w:t xml:space="preserve">,  que no debe llevar pasajeros de pie en ninguna buseta. Solamente en las unidades con capacidad mayor a 45, debiendo ajustarse a lo que se le indique en </w:t>
      </w:r>
      <w:smartTag w:uri="urn:schemas-microsoft-com:office:smarttags" w:element="PersonName">
        <w:smartTagPr>
          <w:attr w:name="ProductID" w:val="la Tarjeta"/>
        </w:smartTagPr>
        <w:r w:rsidRPr="00F52BDF">
          <w:rPr>
            <w:sz w:val="22"/>
            <w:szCs w:val="22"/>
          </w:rPr>
          <w:t>la Tarjeta</w:t>
        </w:r>
      </w:smartTag>
      <w:r w:rsidRPr="00F52BDF">
        <w:rPr>
          <w:sz w:val="22"/>
          <w:szCs w:val="22"/>
        </w:rPr>
        <w:t xml:space="preserve"> de Capacidad y Tarifa.</w:t>
      </w:r>
    </w:p>
    <w:p w14:paraId="7367A42E" w14:textId="77777777" w:rsidR="00F52BDF" w:rsidRPr="00F52BDF" w:rsidRDefault="00F52BDF" w:rsidP="00F52BDF">
      <w:pPr>
        <w:widowControl/>
        <w:numPr>
          <w:ilvl w:val="0"/>
          <w:numId w:val="5"/>
        </w:numPr>
        <w:tabs>
          <w:tab w:val="clear" w:pos="474"/>
          <w:tab w:val="num" w:pos="570"/>
        </w:tabs>
        <w:autoSpaceDE/>
        <w:autoSpaceDN/>
        <w:adjustRightInd/>
        <w:ind w:left="851" w:right="851" w:firstLine="0"/>
        <w:jc w:val="both"/>
        <w:rPr>
          <w:sz w:val="22"/>
          <w:szCs w:val="22"/>
        </w:rPr>
      </w:pPr>
      <w:r w:rsidRPr="00F52BDF">
        <w:rPr>
          <w:sz w:val="22"/>
          <w:szCs w:val="22"/>
        </w:rPr>
        <w:t xml:space="preserve">Ordenar a la empresa </w:t>
      </w:r>
      <w:r>
        <w:rPr>
          <w:sz w:val="22"/>
          <w:szCs w:val="22"/>
        </w:rPr>
        <w:t>BHSA</w:t>
      </w:r>
      <w:r w:rsidRPr="00F52BDF">
        <w:rPr>
          <w:sz w:val="22"/>
          <w:szCs w:val="22"/>
        </w:rPr>
        <w:t xml:space="preserve">, que solamente debe utilizar las unidades autorizadas por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F52BDF">
            <w:rPr>
              <w:sz w:val="22"/>
              <w:szCs w:val="22"/>
            </w:rPr>
            <w:t>la Junta</w:t>
          </w:r>
        </w:smartTag>
        <w:r w:rsidRPr="00F52BDF">
          <w:rPr>
            <w:sz w:val="22"/>
            <w:szCs w:val="22"/>
          </w:rPr>
          <w:t xml:space="preserve"> Directiva</w:t>
        </w:r>
      </w:smartTag>
      <w:r w:rsidRPr="00F52BDF">
        <w:rPr>
          <w:sz w:val="22"/>
          <w:szCs w:val="22"/>
        </w:rPr>
        <w:t xml:space="preserve"> del Consejo de Transporte Público. </w:t>
      </w:r>
    </w:p>
    <w:p w14:paraId="6A126282" w14:textId="77777777" w:rsidR="00F52BDF" w:rsidRPr="00F52BDF" w:rsidRDefault="00F52BDF" w:rsidP="00F52BDF">
      <w:pPr>
        <w:widowControl/>
        <w:numPr>
          <w:ilvl w:val="0"/>
          <w:numId w:val="5"/>
        </w:numPr>
        <w:tabs>
          <w:tab w:val="clear" w:pos="474"/>
          <w:tab w:val="num" w:pos="570"/>
        </w:tabs>
        <w:autoSpaceDE/>
        <w:autoSpaceDN/>
        <w:adjustRightInd/>
        <w:ind w:left="851" w:right="851" w:firstLine="0"/>
        <w:jc w:val="both"/>
        <w:rPr>
          <w:sz w:val="22"/>
          <w:szCs w:val="22"/>
        </w:rPr>
      </w:pPr>
      <w:r w:rsidRPr="00F52BDF">
        <w:rPr>
          <w:sz w:val="22"/>
          <w:szCs w:val="22"/>
        </w:rPr>
        <w:t xml:space="preserve">Ordenar a la empresa Busetas Heredianas que de forma inmediata debe sacar de servicio las unidades no autorizadas que se detectaron operando en el estudio. </w:t>
      </w:r>
    </w:p>
    <w:p w14:paraId="5E5A0159" w14:textId="77777777" w:rsidR="00F52BDF" w:rsidRPr="00F52BDF" w:rsidRDefault="00F52BDF" w:rsidP="00F52BDF">
      <w:pPr>
        <w:widowControl/>
        <w:numPr>
          <w:ilvl w:val="0"/>
          <w:numId w:val="5"/>
        </w:numPr>
        <w:tabs>
          <w:tab w:val="clear" w:pos="474"/>
          <w:tab w:val="num" w:pos="570"/>
        </w:tabs>
        <w:autoSpaceDE/>
        <w:autoSpaceDN/>
        <w:adjustRightInd/>
        <w:ind w:left="851" w:right="851" w:firstLine="0"/>
        <w:jc w:val="both"/>
        <w:rPr>
          <w:iCs/>
          <w:sz w:val="22"/>
          <w:szCs w:val="22"/>
        </w:rPr>
      </w:pPr>
      <w:r w:rsidRPr="00F52BDF">
        <w:rPr>
          <w:iCs/>
          <w:sz w:val="22"/>
          <w:szCs w:val="22"/>
        </w:rPr>
        <w:t xml:space="preserve">Ordenar a la empresa Busetas Heredianas tomar las medidas correctivas con relación al trato del Adulto Mayor y a la recepción de los tiquetes sin ningún tipo de limitación a cantidad. </w:t>
      </w:r>
      <w:r w:rsidRPr="00F52BDF">
        <w:rPr>
          <w:b/>
          <w:iCs/>
          <w:sz w:val="22"/>
          <w:szCs w:val="22"/>
        </w:rPr>
        <w:t>Esto es de acatamiento inmediato</w:t>
      </w:r>
      <w:r w:rsidRPr="00F52BDF">
        <w:rPr>
          <w:iCs/>
          <w:sz w:val="22"/>
          <w:szCs w:val="22"/>
        </w:rPr>
        <w:t>.</w:t>
      </w:r>
    </w:p>
    <w:p w14:paraId="3DF2914B" w14:textId="77777777" w:rsidR="00F52BDF" w:rsidRPr="00F52BDF" w:rsidRDefault="00F52BDF" w:rsidP="00F52BDF">
      <w:pPr>
        <w:widowControl/>
        <w:numPr>
          <w:ilvl w:val="0"/>
          <w:numId w:val="5"/>
        </w:numPr>
        <w:tabs>
          <w:tab w:val="clear" w:pos="474"/>
          <w:tab w:val="num" w:pos="570"/>
        </w:tabs>
        <w:autoSpaceDE/>
        <w:autoSpaceDN/>
        <w:adjustRightInd/>
        <w:ind w:left="851" w:right="851" w:firstLine="0"/>
        <w:jc w:val="both"/>
        <w:rPr>
          <w:sz w:val="22"/>
          <w:szCs w:val="22"/>
        </w:rPr>
      </w:pPr>
      <w:r w:rsidRPr="00F52BDF">
        <w:rPr>
          <w:iCs/>
          <w:sz w:val="22"/>
          <w:szCs w:val="22"/>
        </w:rPr>
        <w:t xml:space="preserve">Solicitar a la empresa </w:t>
      </w:r>
      <w:r>
        <w:rPr>
          <w:iCs/>
          <w:sz w:val="22"/>
          <w:szCs w:val="22"/>
        </w:rPr>
        <w:t>BHSA</w:t>
      </w:r>
      <w:r w:rsidRPr="00F52BDF">
        <w:rPr>
          <w:iCs/>
          <w:sz w:val="22"/>
          <w:szCs w:val="22"/>
        </w:rPr>
        <w:t xml:space="preserve">, presentar al Departamento de Ingeniería de este Consejo una propuesta operativa de </w:t>
      </w:r>
      <w:smartTag w:uri="urn:schemas-microsoft-com:office:smarttags" w:element="PersonName">
        <w:smartTagPr>
          <w:attr w:name="ProductID" w:val="la Ruta N"/>
        </w:smartTagPr>
        <w:r w:rsidRPr="00F52BDF">
          <w:rPr>
            <w:iCs/>
            <w:sz w:val="22"/>
            <w:szCs w:val="22"/>
          </w:rPr>
          <w:t>la Ruta N</w:t>
        </w:r>
      </w:smartTag>
      <w:r w:rsidRPr="00F52BDF">
        <w:rPr>
          <w:iCs/>
          <w:sz w:val="22"/>
          <w:szCs w:val="22"/>
        </w:rPr>
        <w:t xml:space="preserve">° 400 BS en las horas pico, utilizando las paradas terminales como únicas tanto la de Heredia como la de San José un plazo de 30 días.  </w:t>
      </w:r>
    </w:p>
    <w:p w14:paraId="1DBCBB8C" w14:textId="77777777" w:rsidR="00F52BDF" w:rsidRPr="00F52BDF" w:rsidRDefault="00F52BDF" w:rsidP="00F52BDF">
      <w:pPr>
        <w:widowControl/>
        <w:numPr>
          <w:ilvl w:val="0"/>
          <w:numId w:val="5"/>
        </w:numPr>
        <w:tabs>
          <w:tab w:val="clear" w:pos="474"/>
          <w:tab w:val="num" w:pos="570"/>
        </w:tabs>
        <w:autoSpaceDE/>
        <w:autoSpaceDN/>
        <w:adjustRightInd/>
        <w:ind w:left="851" w:right="851" w:firstLine="0"/>
        <w:jc w:val="both"/>
        <w:rPr>
          <w:sz w:val="22"/>
          <w:szCs w:val="22"/>
        </w:rPr>
      </w:pPr>
      <w:r w:rsidRPr="00F52BDF">
        <w:rPr>
          <w:sz w:val="22"/>
          <w:szCs w:val="22"/>
        </w:rPr>
        <w:t>Desestimar en parte la denuncia de la señora Anabelle Contreras B.</w:t>
      </w:r>
      <w:r w:rsidRPr="00F52BDF">
        <w:rPr>
          <w:b/>
          <w:bCs/>
          <w:sz w:val="22"/>
          <w:szCs w:val="22"/>
        </w:rPr>
        <w:t xml:space="preserve"> de fecha 17 de octubre del 2007, </w:t>
      </w:r>
      <w:r w:rsidRPr="00F52BDF">
        <w:rPr>
          <w:bCs/>
          <w:sz w:val="22"/>
          <w:szCs w:val="22"/>
        </w:rPr>
        <w:t>sobre el recorrido</w:t>
      </w:r>
      <w:r w:rsidRPr="00F52BDF">
        <w:rPr>
          <w:b/>
          <w:bCs/>
          <w:sz w:val="22"/>
          <w:szCs w:val="22"/>
        </w:rPr>
        <w:t xml:space="preserve"> </w:t>
      </w:r>
      <w:r w:rsidRPr="00F52BDF">
        <w:rPr>
          <w:bCs/>
          <w:sz w:val="22"/>
          <w:szCs w:val="22"/>
        </w:rPr>
        <w:t>por av. 10</w:t>
      </w:r>
      <w:r w:rsidRPr="00F52BDF">
        <w:rPr>
          <w:b/>
          <w:bCs/>
          <w:sz w:val="22"/>
          <w:szCs w:val="22"/>
        </w:rPr>
        <w:t xml:space="preserve"> </w:t>
      </w:r>
      <w:r w:rsidRPr="00F52BDF">
        <w:rPr>
          <w:bCs/>
          <w:sz w:val="22"/>
          <w:szCs w:val="22"/>
        </w:rPr>
        <w:t>ya que la fecha el Conejo autorizo la variación de recorrido para esta empresa, ingresando por el Paseo Colón.</w:t>
      </w:r>
    </w:p>
    <w:p w14:paraId="6C73A068" w14:textId="77777777" w:rsidR="00F52BDF" w:rsidRPr="00F52BDF" w:rsidRDefault="00F52BDF" w:rsidP="00F52BDF">
      <w:pPr>
        <w:widowControl/>
        <w:numPr>
          <w:ilvl w:val="0"/>
          <w:numId w:val="5"/>
        </w:numPr>
        <w:tabs>
          <w:tab w:val="clear" w:pos="474"/>
          <w:tab w:val="num" w:pos="570"/>
        </w:tabs>
        <w:autoSpaceDE/>
        <w:autoSpaceDN/>
        <w:adjustRightInd/>
        <w:ind w:left="851" w:right="851" w:firstLine="0"/>
        <w:jc w:val="both"/>
        <w:rPr>
          <w:sz w:val="22"/>
          <w:szCs w:val="22"/>
        </w:rPr>
      </w:pPr>
      <w:r w:rsidRPr="00F52BDF">
        <w:rPr>
          <w:sz w:val="22"/>
          <w:szCs w:val="22"/>
        </w:rPr>
        <w:t xml:space="preserve">(…) </w:t>
      </w:r>
    </w:p>
    <w:p w14:paraId="2ADD989D" w14:textId="77777777" w:rsidR="00F52BDF" w:rsidRPr="00F52BDF" w:rsidRDefault="00F52BDF" w:rsidP="00F52BDF">
      <w:pPr>
        <w:pStyle w:val="Textoindependiente21"/>
        <w:numPr>
          <w:ilvl w:val="0"/>
          <w:numId w:val="6"/>
        </w:numPr>
        <w:tabs>
          <w:tab w:val="clear" w:pos="474"/>
          <w:tab w:val="num" w:pos="228"/>
        </w:tabs>
        <w:ind w:left="851" w:right="851" w:firstLine="0"/>
        <w:jc w:val="both"/>
        <w:rPr>
          <w:i w:val="0"/>
          <w:sz w:val="22"/>
          <w:szCs w:val="22"/>
          <w:lang w:val="es-CR"/>
        </w:rPr>
      </w:pPr>
      <w:r w:rsidRPr="00F52BDF">
        <w:rPr>
          <w:i w:val="0"/>
          <w:sz w:val="22"/>
          <w:szCs w:val="22"/>
          <w:lang w:val="es-CR"/>
        </w:rPr>
        <w:t xml:space="preserve">Solicitar a </w:t>
      </w:r>
      <w:smartTag w:uri="urn:schemas-microsoft-com:office:smarttags" w:element="PersonName">
        <w:smartTagPr>
          <w:attr w:name="ProductID" w:val="la Direcci￳n"/>
        </w:smartTagPr>
        <w:r w:rsidRPr="00F52BDF">
          <w:rPr>
            <w:i w:val="0"/>
            <w:sz w:val="22"/>
            <w:szCs w:val="22"/>
            <w:lang w:val="es-CR"/>
          </w:rPr>
          <w:t>la Dirección</w:t>
        </w:r>
      </w:smartTag>
      <w:r w:rsidRPr="00F52BDF">
        <w:rPr>
          <w:i w:val="0"/>
          <w:sz w:val="22"/>
          <w:szCs w:val="22"/>
          <w:lang w:val="es-CR"/>
        </w:rPr>
        <w:t xml:space="preserve"> de Asuntos Jurídicos que valore si las anomalías e incumplimientos que se establecen en el presente informe ameritan la apertura de un procedimiento de caducidad, la cual se suma a la denuncia que </w:t>
      </w:r>
      <w:smartTag w:uri="urn:schemas-microsoft-com:office:smarttags" w:element="PersonName">
        <w:smartTagPr>
          <w:attr w:name="ProductID" w:val="la Direcci￳n T￩cnica"/>
        </w:smartTagPr>
        <w:smartTag w:uri="urn:schemas-microsoft-com:office:smarttags" w:element="PersonName">
          <w:smartTagPr>
            <w:attr w:name="ProductID" w:val="la Direcci￳n"/>
          </w:smartTagPr>
          <w:r w:rsidRPr="00F52BDF">
            <w:rPr>
              <w:i w:val="0"/>
              <w:sz w:val="22"/>
              <w:szCs w:val="22"/>
              <w:lang w:val="es-CR"/>
            </w:rPr>
            <w:t>la Dirección</w:t>
          </w:r>
        </w:smartTag>
        <w:r w:rsidRPr="00F52BDF">
          <w:rPr>
            <w:i w:val="0"/>
            <w:sz w:val="22"/>
            <w:szCs w:val="22"/>
            <w:lang w:val="es-CR"/>
          </w:rPr>
          <w:t xml:space="preserve"> Técnica</w:t>
        </w:r>
      </w:smartTag>
      <w:r w:rsidRPr="00F52BDF">
        <w:rPr>
          <w:i w:val="0"/>
          <w:sz w:val="22"/>
          <w:szCs w:val="22"/>
          <w:lang w:val="es-CR"/>
        </w:rPr>
        <w:t xml:space="preserve"> puso en conocimiento de esta Junta Directiva en el sentido de que la empresa en mención se negó rotundamente a que los técnicos del CTP revisaran la flota en sus aspectos mecánicos y así como en otras valoraciones.(…)” (Ver folios del 14 al 19 del expediente administrativo TAT-020-10)</w:t>
      </w:r>
    </w:p>
    <w:p w14:paraId="123488FE" w14:textId="77777777" w:rsidR="00F52BDF" w:rsidRPr="00F52BDF" w:rsidRDefault="00F52BDF" w:rsidP="00F52BDF">
      <w:pPr>
        <w:pStyle w:val="Textodeglobo"/>
        <w:jc w:val="both"/>
        <w:rPr>
          <w:rFonts w:ascii="Times New Roman" w:hAnsi="Times New Roman" w:cs="Times New Roman"/>
          <w:bCs/>
          <w:sz w:val="22"/>
          <w:szCs w:val="22"/>
          <w:lang w:val="es-CR"/>
        </w:rPr>
      </w:pPr>
    </w:p>
    <w:p w14:paraId="04783678" w14:textId="77777777" w:rsidR="00F52BDF" w:rsidRPr="00F52BDF" w:rsidRDefault="00F52BDF" w:rsidP="00F52BDF">
      <w:pPr>
        <w:pStyle w:val="Textodeglobo"/>
        <w:jc w:val="both"/>
        <w:rPr>
          <w:rFonts w:ascii="Times New Roman" w:hAnsi="Times New Roman" w:cs="Times New Roman"/>
          <w:bCs/>
          <w:sz w:val="24"/>
          <w:szCs w:val="24"/>
          <w:lang w:val="es-CR"/>
        </w:rPr>
      </w:pPr>
      <w:r w:rsidRPr="00F52BDF">
        <w:rPr>
          <w:rFonts w:ascii="Times New Roman" w:hAnsi="Times New Roman" w:cs="Times New Roman"/>
          <w:bCs/>
          <w:sz w:val="24"/>
          <w:szCs w:val="24"/>
          <w:lang w:val="es-CR"/>
        </w:rPr>
        <w:t>Acuerdo que f</w:t>
      </w:r>
      <w:r w:rsidRPr="00F52BDF">
        <w:rPr>
          <w:rFonts w:ascii="Times New Roman" w:hAnsi="Times New Roman" w:cs="Times New Roman"/>
          <w:bCs/>
          <w:color w:val="000000"/>
          <w:sz w:val="24"/>
          <w:szCs w:val="24"/>
          <w:lang w:val="es-CR"/>
        </w:rPr>
        <w:t xml:space="preserve">ue notificado el 10 de setiembre de 2008. (Ver folio 2 vuelto del </w:t>
      </w:r>
      <w:r w:rsidRPr="00F52BDF">
        <w:rPr>
          <w:rFonts w:ascii="Times New Roman" w:hAnsi="Times New Roman" w:cs="Times New Roman"/>
          <w:color w:val="000000"/>
          <w:sz w:val="24"/>
          <w:szCs w:val="24"/>
          <w:lang w:val="es-CR"/>
        </w:rPr>
        <w:t>expediente administrativo TAT-020-10)</w:t>
      </w:r>
    </w:p>
    <w:p w14:paraId="12CE43EE" w14:textId="77777777" w:rsidR="00F52BDF" w:rsidRPr="00F52BDF" w:rsidRDefault="00F52BDF" w:rsidP="00F52BDF">
      <w:pPr>
        <w:jc w:val="both"/>
        <w:rPr>
          <w:b/>
          <w:color w:val="000000"/>
          <w:sz w:val="24"/>
          <w:szCs w:val="24"/>
        </w:rPr>
      </w:pPr>
    </w:p>
    <w:p w14:paraId="0E10CCFE" w14:textId="77777777" w:rsidR="00F52BDF" w:rsidRPr="00F52BDF" w:rsidRDefault="00F52BDF" w:rsidP="00F52BDF">
      <w:pPr>
        <w:jc w:val="both"/>
        <w:rPr>
          <w:color w:val="000000"/>
          <w:sz w:val="24"/>
          <w:szCs w:val="24"/>
        </w:rPr>
      </w:pPr>
      <w:r w:rsidRPr="00F52BDF">
        <w:rPr>
          <w:b/>
          <w:color w:val="000000"/>
          <w:sz w:val="24"/>
          <w:szCs w:val="24"/>
        </w:rPr>
        <w:t xml:space="preserve">SEGUNDO.- </w:t>
      </w:r>
      <w:r w:rsidR="001858D8">
        <w:rPr>
          <w:color w:val="000000"/>
          <w:sz w:val="24"/>
          <w:szCs w:val="24"/>
        </w:rPr>
        <w:t>xx</w:t>
      </w:r>
      <w:r w:rsidRPr="00F52BDF">
        <w:rPr>
          <w:color w:val="000000"/>
          <w:sz w:val="24"/>
          <w:szCs w:val="24"/>
        </w:rPr>
        <w:t>.A, por</w:t>
      </w:r>
      <w:r w:rsidRPr="00F52BDF">
        <w:rPr>
          <w:b/>
          <w:color w:val="000000"/>
          <w:sz w:val="24"/>
          <w:szCs w:val="24"/>
        </w:rPr>
        <w:t xml:space="preserve"> </w:t>
      </w:r>
      <w:r w:rsidRPr="00F52BDF">
        <w:rPr>
          <w:color w:val="000000"/>
          <w:sz w:val="24"/>
          <w:szCs w:val="24"/>
        </w:rPr>
        <w:t>medio de libelo de fecha 10 de octubre de 2008, presentado ante el Consejo de Transporte Público el día 15 de octubre de 2008 interpone recurso de apelación y nulidad concomitante, y en resumen alega lo siguiente:</w:t>
      </w:r>
    </w:p>
    <w:p w14:paraId="3594E359" w14:textId="77777777" w:rsidR="00F52BDF" w:rsidRPr="00F52BDF" w:rsidRDefault="00F52BDF" w:rsidP="00F52BDF">
      <w:pPr>
        <w:jc w:val="both"/>
        <w:rPr>
          <w:color w:val="000000"/>
          <w:sz w:val="22"/>
          <w:szCs w:val="22"/>
        </w:rPr>
      </w:pPr>
    </w:p>
    <w:p w14:paraId="2BE29437" w14:textId="77777777" w:rsidR="00F52BDF" w:rsidRPr="00F52BDF" w:rsidRDefault="00F52BDF" w:rsidP="00F52BDF">
      <w:pPr>
        <w:pStyle w:val="Textodeglobo"/>
        <w:numPr>
          <w:ilvl w:val="0"/>
          <w:numId w:val="7"/>
        </w:numPr>
        <w:jc w:val="both"/>
        <w:rPr>
          <w:rFonts w:ascii="Times New Roman" w:hAnsi="Times New Roman" w:cs="Times New Roman"/>
          <w:color w:val="000000"/>
          <w:sz w:val="22"/>
          <w:szCs w:val="22"/>
          <w:lang w:val="es-CR"/>
        </w:rPr>
      </w:pPr>
      <w:r w:rsidRPr="00F52BDF">
        <w:rPr>
          <w:rFonts w:ascii="Times New Roman" w:hAnsi="Times New Roman" w:cs="Times New Roman"/>
          <w:color w:val="000000"/>
          <w:sz w:val="22"/>
          <w:szCs w:val="22"/>
          <w:lang w:val="es-CR"/>
        </w:rPr>
        <w:t>Haber cumplido con las órdenes dictadas por el Consejo de Transporte Público y numeradas del 1 al 11 del apartado A. del Artículo 3.2 de la Sesión Ordinaria 44-2008 del 26 de junio del 2008.</w:t>
      </w:r>
    </w:p>
    <w:p w14:paraId="2E5CD561" w14:textId="77777777" w:rsidR="00F52BDF" w:rsidRPr="00F52BDF" w:rsidRDefault="00F52BDF" w:rsidP="00F52BDF">
      <w:pPr>
        <w:pStyle w:val="Textodeglobo"/>
        <w:numPr>
          <w:ilvl w:val="0"/>
          <w:numId w:val="7"/>
        </w:numPr>
        <w:jc w:val="both"/>
        <w:rPr>
          <w:rFonts w:ascii="Times New Roman" w:hAnsi="Times New Roman" w:cs="Times New Roman"/>
          <w:color w:val="000000"/>
          <w:sz w:val="22"/>
          <w:szCs w:val="22"/>
          <w:lang w:val="es-CR"/>
        </w:rPr>
      </w:pPr>
      <w:r w:rsidRPr="00F52BDF">
        <w:rPr>
          <w:rFonts w:ascii="Times New Roman" w:hAnsi="Times New Roman" w:cs="Times New Roman"/>
          <w:color w:val="000000"/>
          <w:sz w:val="22"/>
          <w:szCs w:val="22"/>
          <w:lang w:val="es-CR"/>
        </w:rPr>
        <w:t xml:space="preserve">Respecto al 13 del apartado A) del Artículo 3.2 de la Sesión Ordinaria 44-2008 del 26 de junio del 2008, relativo a la notificación del informe entre ellos a la señora A C, refiere el recurrente que no le dieron traslado de las quejas o denuncias por ella interpuestas. </w:t>
      </w:r>
    </w:p>
    <w:p w14:paraId="3A72A415" w14:textId="77777777" w:rsidR="00F52BDF" w:rsidRPr="00F52BDF" w:rsidRDefault="00F52BDF" w:rsidP="00F52BDF">
      <w:pPr>
        <w:pStyle w:val="Textodeglobo"/>
        <w:numPr>
          <w:ilvl w:val="0"/>
          <w:numId w:val="7"/>
        </w:numPr>
        <w:jc w:val="both"/>
        <w:rPr>
          <w:rFonts w:ascii="Times New Roman" w:hAnsi="Times New Roman" w:cs="Times New Roman"/>
          <w:color w:val="000000"/>
          <w:sz w:val="22"/>
          <w:szCs w:val="22"/>
          <w:lang w:val="es-CR"/>
        </w:rPr>
      </w:pPr>
      <w:r w:rsidRPr="00F52BDF">
        <w:rPr>
          <w:rFonts w:ascii="Times New Roman" w:hAnsi="Times New Roman" w:cs="Times New Roman"/>
          <w:color w:val="000000"/>
          <w:sz w:val="22"/>
          <w:szCs w:val="22"/>
          <w:lang w:val="es-CR"/>
        </w:rPr>
        <w:t xml:space="preserve">Refiere que el apartado B. del Artículo 3.2 de la Sesión Ordinaria 44-2008 del 26 de junio del 2008, en el que la Junta Directiva solicita a </w:t>
      </w:r>
      <w:smartTag w:uri="urn:schemas-microsoft-com:office:smarttags" w:element="PersonName">
        <w:smartTagPr>
          <w:attr w:name="ProductID" w:val="la Direcci￳n"/>
        </w:smartTagPr>
        <w:r w:rsidRPr="00F52BDF">
          <w:rPr>
            <w:rFonts w:ascii="Times New Roman" w:hAnsi="Times New Roman" w:cs="Times New Roman"/>
            <w:color w:val="000000"/>
            <w:sz w:val="22"/>
            <w:szCs w:val="22"/>
            <w:lang w:val="es-CR"/>
          </w:rPr>
          <w:t>la Dirección</w:t>
        </w:r>
      </w:smartTag>
      <w:r w:rsidRPr="00F52BDF">
        <w:rPr>
          <w:rFonts w:ascii="Times New Roman" w:hAnsi="Times New Roman" w:cs="Times New Roman"/>
          <w:color w:val="000000"/>
          <w:sz w:val="22"/>
          <w:szCs w:val="22"/>
          <w:lang w:val="es-CR"/>
        </w:rPr>
        <w:t xml:space="preserve"> de Asuntos Jurídicos valorar si las anomalías e incumplimientos detectadas en el informe ameritan la apertura de un procedimiento de caducidad, y por carecer del debido proceso, el Artículo 3.2 de la Sesión Ordinaria 44-2008 del 26 de junio del 2008, debe revocarse y anularse.</w:t>
      </w:r>
    </w:p>
    <w:p w14:paraId="5B0D9C29" w14:textId="77777777" w:rsidR="00F52BDF" w:rsidRPr="00F52BDF" w:rsidRDefault="00F52BDF" w:rsidP="00F52BDF">
      <w:pPr>
        <w:pStyle w:val="Textodeglobo"/>
        <w:numPr>
          <w:ilvl w:val="0"/>
          <w:numId w:val="7"/>
        </w:numPr>
        <w:jc w:val="both"/>
        <w:rPr>
          <w:rFonts w:ascii="Times New Roman" w:hAnsi="Times New Roman" w:cs="Times New Roman"/>
          <w:color w:val="000000"/>
          <w:sz w:val="24"/>
          <w:szCs w:val="24"/>
          <w:lang w:val="es-CR"/>
        </w:rPr>
      </w:pPr>
      <w:r w:rsidRPr="00F52BDF">
        <w:rPr>
          <w:rFonts w:ascii="Times New Roman" w:hAnsi="Times New Roman" w:cs="Times New Roman"/>
          <w:color w:val="000000"/>
          <w:sz w:val="22"/>
          <w:szCs w:val="22"/>
          <w:lang w:val="es-CR"/>
        </w:rPr>
        <w:t xml:space="preserve">Señala que es falso que la empresa se negara a que los técnicos del CTP revisaran la flota en sus aspectos mecánicos y otras valoraciones, sino que al acudir los técnicos al plantel sin previa notificación formal, el guarda de seguridad les impidió el acceso, ya que no estaba </w:t>
      </w:r>
      <w:r w:rsidRPr="00F52BDF">
        <w:rPr>
          <w:rFonts w:ascii="Times New Roman" w:hAnsi="Times New Roman" w:cs="Times New Roman"/>
          <w:color w:val="000000"/>
          <w:sz w:val="22"/>
          <w:szCs w:val="22"/>
          <w:lang w:val="es-CR"/>
        </w:rPr>
        <w:lastRenderedPageBreak/>
        <w:t xml:space="preserve">autorizado para tal efecto.  Que al lograr comunicarse con el representante </w:t>
      </w:r>
      <w:r>
        <w:rPr>
          <w:rFonts w:ascii="Times New Roman" w:hAnsi="Times New Roman" w:cs="Times New Roman"/>
          <w:color w:val="000000"/>
          <w:sz w:val="22"/>
          <w:szCs w:val="22"/>
          <w:lang w:val="es-CR"/>
        </w:rPr>
        <w:t>OGRJ</w:t>
      </w:r>
      <w:r w:rsidRPr="00F52BDF">
        <w:rPr>
          <w:rFonts w:ascii="Times New Roman" w:hAnsi="Times New Roman" w:cs="Times New Roman"/>
          <w:color w:val="000000"/>
          <w:sz w:val="22"/>
          <w:szCs w:val="22"/>
          <w:lang w:val="es-CR"/>
        </w:rPr>
        <w:t>, quien informa encontrarse en ese momento fuera del valle central, se les indicó a los técnicos del CTP que se les atendería en otra oportunidad cuando ellos indicaran.  Situación que no se dio y a la fecha de presentación del recurso no se había recibido notificación del Consejo para realizar la inspección. (Ver folios 75 al 78 del expediente administrativo TAT-020-10)</w:t>
      </w:r>
    </w:p>
    <w:p w14:paraId="342CA544" w14:textId="77777777" w:rsidR="00F52BDF" w:rsidRPr="00F52BDF" w:rsidRDefault="00F52BDF" w:rsidP="00F52BDF">
      <w:pPr>
        <w:pStyle w:val="Textodeglobo"/>
        <w:ind w:left="720"/>
        <w:jc w:val="both"/>
        <w:rPr>
          <w:rFonts w:ascii="Times New Roman" w:hAnsi="Times New Roman" w:cs="Times New Roman"/>
          <w:color w:val="000000"/>
          <w:sz w:val="24"/>
          <w:szCs w:val="24"/>
          <w:lang w:val="es-CR"/>
        </w:rPr>
      </w:pPr>
    </w:p>
    <w:p w14:paraId="2FCCE969" w14:textId="77777777" w:rsidR="00F52BDF" w:rsidRPr="00F52BDF" w:rsidRDefault="00F52BDF" w:rsidP="00F52BDF">
      <w:pPr>
        <w:pStyle w:val="Textodeglobo"/>
        <w:jc w:val="both"/>
        <w:rPr>
          <w:rFonts w:ascii="Times New Roman" w:hAnsi="Times New Roman" w:cs="Times New Roman"/>
          <w:color w:val="000000"/>
          <w:sz w:val="24"/>
          <w:szCs w:val="24"/>
          <w:lang w:val="es-CR"/>
        </w:rPr>
      </w:pPr>
      <w:r w:rsidRPr="00F52BDF">
        <w:rPr>
          <w:rFonts w:ascii="Times New Roman" w:hAnsi="Times New Roman" w:cs="Times New Roman"/>
          <w:color w:val="000000"/>
          <w:sz w:val="24"/>
          <w:szCs w:val="24"/>
          <w:lang w:val="es-CR"/>
        </w:rPr>
        <w:t>En virtud de los argumentos expresados, el recurrente solicita en su petitoria:</w:t>
      </w:r>
    </w:p>
    <w:p w14:paraId="63233477" w14:textId="77777777" w:rsidR="00F52BDF" w:rsidRPr="00F52BDF" w:rsidRDefault="00F52BDF" w:rsidP="00F52BDF">
      <w:pPr>
        <w:pStyle w:val="Textodeglobo"/>
        <w:jc w:val="both"/>
        <w:rPr>
          <w:rFonts w:ascii="Times New Roman" w:hAnsi="Times New Roman" w:cs="Times New Roman"/>
          <w:color w:val="000000"/>
          <w:sz w:val="24"/>
          <w:szCs w:val="24"/>
          <w:lang w:val="es-CR"/>
        </w:rPr>
      </w:pPr>
    </w:p>
    <w:p w14:paraId="58A09278" w14:textId="77777777" w:rsidR="00F52BDF" w:rsidRPr="00F52BDF" w:rsidRDefault="00F52BDF" w:rsidP="00F52BDF">
      <w:pPr>
        <w:pStyle w:val="Textodeglobo"/>
        <w:numPr>
          <w:ilvl w:val="0"/>
          <w:numId w:val="8"/>
        </w:numPr>
        <w:ind w:left="1208" w:right="851" w:hanging="357"/>
        <w:jc w:val="both"/>
        <w:rPr>
          <w:rFonts w:ascii="Times New Roman" w:hAnsi="Times New Roman" w:cs="Times New Roman"/>
          <w:color w:val="000000"/>
          <w:sz w:val="22"/>
          <w:szCs w:val="22"/>
          <w:lang w:val="es-CR"/>
        </w:rPr>
      </w:pPr>
      <w:r w:rsidRPr="00F52BDF">
        <w:rPr>
          <w:rFonts w:ascii="Times New Roman" w:hAnsi="Times New Roman" w:cs="Times New Roman"/>
          <w:color w:val="000000"/>
          <w:sz w:val="24"/>
          <w:szCs w:val="24"/>
          <w:lang w:val="es-CR"/>
        </w:rPr>
        <w:t>“</w:t>
      </w:r>
      <w:r w:rsidRPr="00F52BDF">
        <w:rPr>
          <w:rFonts w:ascii="Times New Roman" w:hAnsi="Times New Roman" w:cs="Times New Roman"/>
          <w:color w:val="000000"/>
          <w:sz w:val="22"/>
          <w:szCs w:val="22"/>
          <w:lang w:val="es-CR"/>
        </w:rPr>
        <w:t>Que se dé respuesta clara, explícita y puntual a todos y cada uno de los argumentos esbozados por mí representada.</w:t>
      </w:r>
    </w:p>
    <w:p w14:paraId="231FEC3F" w14:textId="77777777" w:rsidR="00F52BDF" w:rsidRPr="00F52BDF" w:rsidRDefault="00F52BDF" w:rsidP="00F52BDF">
      <w:pPr>
        <w:pStyle w:val="Textodeglobo"/>
        <w:numPr>
          <w:ilvl w:val="0"/>
          <w:numId w:val="8"/>
        </w:numPr>
        <w:ind w:left="1208" w:right="851" w:hanging="357"/>
        <w:jc w:val="both"/>
        <w:rPr>
          <w:rFonts w:ascii="Times New Roman" w:hAnsi="Times New Roman" w:cs="Times New Roman"/>
          <w:color w:val="000000"/>
          <w:sz w:val="22"/>
          <w:szCs w:val="22"/>
          <w:lang w:val="es-CR"/>
        </w:rPr>
      </w:pPr>
      <w:r w:rsidRPr="00F52BDF">
        <w:rPr>
          <w:rFonts w:ascii="Times New Roman" w:hAnsi="Times New Roman" w:cs="Times New Roman"/>
          <w:color w:val="000000"/>
          <w:sz w:val="22"/>
          <w:szCs w:val="22"/>
          <w:lang w:val="es-CR"/>
        </w:rPr>
        <w:t>Que se declare la nulidad absoluta y se revoque en todos sus extremos al artículo 3.2 de la sesión ordinaria 44 del 26 de junio del 2008.” (Ver folio 75 vuelto del expediente administrativo TAT-020-10)</w:t>
      </w:r>
    </w:p>
    <w:p w14:paraId="1AB700E2" w14:textId="77777777" w:rsidR="00F52BDF" w:rsidRPr="00F52BDF" w:rsidRDefault="00F52BDF" w:rsidP="00F52BDF">
      <w:pPr>
        <w:pStyle w:val="Textodeglobo"/>
        <w:jc w:val="both"/>
        <w:rPr>
          <w:rFonts w:ascii="Times New Roman" w:hAnsi="Times New Roman" w:cs="Times New Roman"/>
          <w:color w:val="000000"/>
          <w:sz w:val="24"/>
          <w:szCs w:val="24"/>
          <w:lang w:val="es-CR"/>
        </w:rPr>
      </w:pPr>
    </w:p>
    <w:p w14:paraId="79A9A954" w14:textId="77777777" w:rsidR="00F52BDF" w:rsidRPr="00F52BDF" w:rsidRDefault="00F52BDF" w:rsidP="00F52BDF">
      <w:pPr>
        <w:jc w:val="both"/>
        <w:rPr>
          <w:b/>
          <w:color w:val="000000"/>
          <w:sz w:val="24"/>
          <w:szCs w:val="24"/>
        </w:rPr>
      </w:pPr>
      <w:r w:rsidRPr="00F52BDF">
        <w:rPr>
          <w:b/>
          <w:color w:val="000000"/>
          <w:sz w:val="24"/>
          <w:szCs w:val="24"/>
        </w:rPr>
        <w:t xml:space="preserve">TERCERO.- </w:t>
      </w:r>
      <w:r w:rsidRPr="00F52BDF">
        <w:rPr>
          <w:sz w:val="24"/>
          <w:szCs w:val="24"/>
        </w:rPr>
        <w:t>La Junta Directiva del Consejo de Transporte Público conoció el recurso de revocatoria con nulidad concomitante en el Artículo 7.3 de la Sesión Ordinaria 14-2008 del 4 de marzo del 2010, y acordó, en el punto 1 del Por Tanto, rechazar por inadmisible en virtud de la extemporaneidad el recurso de revocatoria con nulidad concomitante, y en el punto 2, del citado Port Tanto, acordó elevar el recurso de apelación con nulidad concomitante al Tribunal Administrativo de Transporte.</w:t>
      </w:r>
    </w:p>
    <w:p w14:paraId="7CD1E370" w14:textId="77777777" w:rsidR="00F52BDF" w:rsidRPr="00F52BDF" w:rsidRDefault="00F52BDF" w:rsidP="00F52BDF">
      <w:pPr>
        <w:jc w:val="both"/>
        <w:rPr>
          <w:b/>
          <w:color w:val="000000"/>
          <w:sz w:val="24"/>
          <w:szCs w:val="24"/>
        </w:rPr>
      </w:pPr>
    </w:p>
    <w:p w14:paraId="1B0F3D7F" w14:textId="77777777" w:rsidR="00F52BDF" w:rsidRPr="00F52BDF" w:rsidRDefault="00F52BDF" w:rsidP="00F52BDF">
      <w:pPr>
        <w:jc w:val="both"/>
        <w:rPr>
          <w:color w:val="000000"/>
          <w:sz w:val="24"/>
          <w:szCs w:val="24"/>
        </w:rPr>
      </w:pPr>
      <w:r w:rsidRPr="00F52BDF">
        <w:rPr>
          <w:b/>
          <w:color w:val="000000"/>
          <w:sz w:val="24"/>
          <w:szCs w:val="24"/>
        </w:rPr>
        <w:t xml:space="preserve">CUARTO.- </w:t>
      </w:r>
      <w:r w:rsidRPr="00F52BDF">
        <w:rPr>
          <w:color w:val="000000"/>
          <w:sz w:val="24"/>
          <w:szCs w:val="24"/>
        </w:rPr>
        <w:t>En los procedimientos  seguidos se han observado los términos y prescripciones legales.</w:t>
      </w:r>
    </w:p>
    <w:p w14:paraId="32B6E3B7" w14:textId="77777777" w:rsidR="00F52BDF" w:rsidRPr="00F52BDF" w:rsidRDefault="00F52BDF" w:rsidP="00F52BDF">
      <w:pPr>
        <w:rPr>
          <w:color w:val="000000"/>
          <w:sz w:val="24"/>
          <w:szCs w:val="24"/>
        </w:rPr>
      </w:pPr>
    </w:p>
    <w:p w14:paraId="2D4AAE43" w14:textId="77777777" w:rsidR="00F52BDF" w:rsidRPr="00F52BDF" w:rsidRDefault="00F52BDF" w:rsidP="00F52BDF">
      <w:pPr>
        <w:rPr>
          <w:b/>
          <w:color w:val="000000"/>
          <w:sz w:val="24"/>
          <w:szCs w:val="24"/>
        </w:rPr>
      </w:pPr>
    </w:p>
    <w:p w14:paraId="250BFE75" w14:textId="77777777" w:rsidR="00F52BDF" w:rsidRPr="00F52BDF" w:rsidRDefault="00F52BDF" w:rsidP="00F52BDF">
      <w:pPr>
        <w:rPr>
          <w:b/>
          <w:sz w:val="24"/>
          <w:szCs w:val="24"/>
        </w:rPr>
      </w:pPr>
      <w:r w:rsidRPr="00F52BDF">
        <w:rPr>
          <w:b/>
          <w:color w:val="000000"/>
          <w:sz w:val="24"/>
          <w:szCs w:val="24"/>
        </w:rPr>
        <w:t>Redacta el Juez Portuguez Méndez:</w:t>
      </w:r>
    </w:p>
    <w:p w14:paraId="582D983B" w14:textId="77777777" w:rsidR="00F52BDF" w:rsidRPr="00F52BDF" w:rsidRDefault="00F52BDF" w:rsidP="00F52BDF">
      <w:pPr>
        <w:rPr>
          <w:sz w:val="24"/>
          <w:szCs w:val="24"/>
        </w:rPr>
      </w:pPr>
    </w:p>
    <w:p w14:paraId="68360572" w14:textId="77777777" w:rsidR="00F52BDF" w:rsidRPr="00F52BDF" w:rsidRDefault="00F52BDF" w:rsidP="00F52BDF">
      <w:pPr>
        <w:jc w:val="center"/>
        <w:rPr>
          <w:b/>
          <w:color w:val="000000"/>
          <w:sz w:val="24"/>
          <w:szCs w:val="24"/>
        </w:rPr>
      </w:pPr>
      <w:r w:rsidRPr="00F52BDF">
        <w:rPr>
          <w:b/>
          <w:color w:val="000000"/>
          <w:sz w:val="24"/>
          <w:szCs w:val="24"/>
        </w:rPr>
        <w:t>CONSIDERANDO</w:t>
      </w:r>
    </w:p>
    <w:p w14:paraId="7B7BC379" w14:textId="77777777" w:rsidR="00F52BDF" w:rsidRPr="00F52BDF" w:rsidRDefault="00F52BDF" w:rsidP="00F52BDF">
      <w:pPr>
        <w:jc w:val="center"/>
        <w:rPr>
          <w:b/>
          <w:color w:val="000000"/>
          <w:sz w:val="24"/>
          <w:szCs w:val="24"/>
        </w:rPr>
      </w:pPr>
    </w:p>
    <w:p w14:paraId="5606E9B9" w14:textId="77777777" w:rsidR="00F52BDF" w:rsidRPr="00F52BDF" w:rsidRDefault="00F52BDF" w:rsidP="00F52BDF">
      <w:pPr>
        <w:pStyle w:val="Prrafodelista"/>
        <w:spacing w:after="120"/>
        <w:ind w:left="0"/>
        <w:jc w:val="both"/>
        <w:rPr>
          <w:color w:val="000000"/>
        </w:rPr>
      </w:pPr>
      <w:r w:rsidRPr="00F52BDF">
        <w:rPr>
          <w:b/>
          <w:iCs/>
          <w:color w:val="000000"/>
        </w:rPr>
        <w:t>1.</w:t>
      </w:r>
      <w:r w:rsidRPr="00F52BDF">
        <w:rPr>
          <w:b/>
          <w:iCs/>
          <w:color w:val="000000"/>
        </w:rPr>
        <w:tab/>
        <w:t>SOBRE LA COMPETENCIA.</w:t>
      </w:r>
      <w:r w:rsidRPr="00F52BDF">
        <w:rPr>
          <w:b/>
          <w:color w:val="000000"/>
        </w:rPr>
        <w:t xml:space="preserve"> </w:t>
      </w:r>
      <w:r w:rsidRPr="00F52BDF">
        <w:rPr>
          <w:color w:val="000000"/>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14:paraId="62414648" w14:textId="77777777" w:rsidR="00F52BDF" w:rsidRPr="00F52BDF" w:rsidRDefault="00F52BDF" w:rsidP="00F52BDF">
      <w:pPr>
        <w:pStyle w:val="Prrafodelista"/>
        <w:spacing w:after="120"/>
        <w:ind w:left="426"/>
        <w:jc w:val="both"/>
        <w:rPr>
          <w:color w:val="000000"/>
        </w:rPr>
      </w:pPr>
    </w:p>
    <w:p w14:paraId="7D321D75" w14:textId="77777777" w:rsidR="00F52BDF" w:rsidRPr="00F52BDF" w:rsidRDefault="00F52BDF" w:rsidP="00F52BDF">
      <w:pPr>
        <w:pStyle w:val="Prrafodelista"/>
        <w:ind w:left="0"/>
        <w:jc w:val="both"/>
        <w:rPr>
          <w:iCs/>
        </w:rPr>
      </w:pPr>
      <w:r w:rsidRPr="00F52BDF">
        <w:rPr>
          <w:b/>
        </w:rPr>
        <w:t>2.</w:t>
      </w:r>
      <w:r w:rsidRPr="00F52BDF">
        <w:rPr>
          <w:b/>
        </w:rPr>
        <w:tab/>
        <w:t>ANÁLISIS DE ADMISIBILIDAD.</w:t>
      </w:r>
      <w:r w:rsidRPr="00F52BDF">
        <w:t xml:space="preserve"> </w:t>
      </w:r>
      <w:r w:rsidRPr="00F52BDF">
        <w:rPr>
          <w:b/>
          <w:u w:val="single"/>
        </w:rPr>
        <w:t>En cuanto a la Legitimación</w:t>
      </w:r>
      <w:r w:rsidRPr="00F52BDF">
        <w:rPr>
          <w:b/>
        </w:rPr>
        <w:t xml:space="preserve">: </w:t>
      </w:r>
      <w:r w:rsidRPr="00F52BDF">
        <w:t xml:space="preserve">De conformidad con lo dispuesto en el artículo 11 del la ley 7969 “Ley Reguladora del Servicio Público de Transporte Remunerado de Personas en Vehículos en la Modalidad de Taxi”, el recurrente se encuentra legitimado para este acto. </w:t>
      </w:r>
      <w:r w:rsidRPr="00F52BDF">
        <w:rPr>
          <w:b/>
          <w:iCs/>
          <w:u w:val="single"/>
        </w:rPr>
        <w:t>En cuanto al plazo</w:t>
      </w:r>
      <w:r w:rsidRPr="00F52BDF">
        <w:rPr>
          <w:b/>
          <w:iCs/>
        </w:rPr>
        <w:t xml:space="preserve">: </w:t>
      </w:r>
      <w:r w:rsidRPr="00F52BDF">
        <w:rPr>
          <w:iCs/>
          <w:color w:val="000000"/>
        </w:rPr>
        <w:t>El recurrente incumple en presentar su acción recursiva dentro del plazo de cinco días establecido por el artículo 11 de la L</w:t>
      </w:r>
      <w:r w:rsidRPr="00F52BDF">
        <w:t>ey N. 7969 “Ley Reguladora del Servicio Público de Transporte Remunerado de Personas en Vehículos en la Modalidad de Taxi”, toda vez que el</w:t>
      </w:r>
      <w:r w:rsidRPr="00F52BDF">
        <w:rPr>
          <w:color w:val="000000"/>
        </w:rPr>
        <w:t xml:space="preserve"> Artículo 3.2 de la Sesión Ordinaria 44-2008 del 26 de junio del 2008, celebrada por la Junta Directiva del Consejo de Transporte Público, le fue notificado el 10 de setiembre de 2008, y es hasta el 15 de octubre de 2008 que el recurrente interpone el recurso de apelación y nulidad concomitante, por lo cual el mismo deviene extemporáneo y así deberá declararse.</w:t>
      </w:r>
    </w:p>
    <w:p w14:paraId="06A10187" w14:textId="77777777" w:rsidR="00F52BDF" w:rsidRPr="00F52BDF" w:rsidRDefault="00F52BDF" w:rsidP="00F52BDF">
      <w:pPr>
        <w:pStyle w:val="Prrafodelista"/>
        <w:ind w:left="0"/>
        <w:jc w:val="both"/>
        <w:rPr>
          <w:iCs/>
        </w:rPr>
      </w:pPr>
    </w:p>
    <w:p w14:paraId="69C43A6F" w14:textId="77777777" w:rsidR="00F52BDF" w:rsidRPr="00F52BDF" w:rsidRDefault="00F52BDF" w:rsidP="00F52BDF">
      <w:pPr>
        <w:pStyle w:val="Prrafodelista"/>
        <w:ind w:left="0"/>
        <w:jc w:val="both"/>
        <w:rPr>
          <w:iCs/>
          <w:color w:val="000000"/>
        </w:rPr>
      </w:pPr>
      <w:r w:rsidRPr="00F52BDF">
        <w:rPr>
          <w:iCs/>
          <w:color w:val="000000"/>
        </w:rPr>
        <w:lastRenderedPageBreak/>
        <w:t>No obstante lo anterior, en salva guarda de los intereses de los usuarios del transporte público y de la misma empresa prestataria del servicio, y teniendo por cierto que desde el 2007 la empresa presentó una solicitud de aumento de flota, y constatándose la prestación del servicio con más unidades, es un dato a tomar en cuenta para ordenarle al Consejo de Transporte Público en virtud del plazo transcurrido, resolver en forma inmediata y urgente la solicitud de aumento de flota presentada por el recurrente ante ese Consejo de Transporte Público.</w:t>
      </w:r>
    </w:p>
    <w:p w14:paraId="28029C7A" w14:textId="77777777" w:rsidR="00F52BDF" w:rsidRPr="00F52BDF" w:rsidRDefault="00F52BDF" w:rsidP="00F52BDF">
      <w:pPr>
        <w:rPr>
          <w:b/>
          <w:iCs/>
          <w:sz w:val="24"/>
          <w:szCs w:val="24"/>
        </w:rPr>
      </w:pPr>
    </w:p>
    <w:p w14:paraId="0739BA3B" w14:textId="77777777" w:rsidR="00F52BDF" w:rsidRPr="00F52BDF" w:rsidRDefault="00F52BDF" w:rsidP="00F52BDF">
      <w:pPr>
        <w:jc w:val="center"/>
        <w:rPr>
          <w:b/>
          <w:iCs/>
          <w:sz w:val="24"/>
          <w:szCs w:val="24"/>
        </w:rPr>
      </w:pPr>
      <w:r w:rsidRPr="00F52BDF">
        <w:rPr>
          <w:b/>
          <w:iCs/>
          <w:sz w:val="24"/>
          <w:szCs w:val="24"/>
        </w:rPr>
        <w:t>POR TANTO</w:t>
      </w:r>
    </w:p>
    <w:p w14:paraId="4CAA2EF7" w14:textId="77777777" w:rsidR="00F52BDF" w:rsidRPr="00F52BDF" w:rsidRDefault="00F52BDF" w:rsidP="00F52BDF">
      <w:pPr>
        <w:jc w:val="center"/>
        <w:rPr>
          <w:b/>
          <w:iCs/>
          <w:sz w:val="24"/>
          <w:szCs w:val="24"/>
        </w:rPr>
      </w:pPr>
    </w:p>
    <w:p w14:paraId="37D8A926" w14:textId="77777777" w:rsidR="00F52BDF" w:rsidRPr="00F52BDF" w:rsidRDefault="00F52BDF" w:rsidP="00F52BDF">
      <w:pPr>
        <w:pStyle w:val="Prrafodelista"/>
        <w:numPr>
          <w:ilvl w:val="0"/>
          <w:numId w:val="4"/>
        </w:numPr>
        <w:tabs>
          <w:tab w:val="left" w:pos="284"/>
          <w:tab w:val="left" w:pos="426"/>
        </w:tabs>
        <w:ind w:left="426" w:hanging="426"/>
        <w:jc w:val="both"/>
        <w:rPr>
          <w:iCs/>
        </w:rPr>
      </w:pPr>
      <w:r w:rsidRPr="00F52BDF">
        <w:rPr>
          <w:iCs/>
        </w:rPr>
        <w:t xml:space="preserve">  Se declara inadmisible por extemporáneo el Recurso de Apelación interpuesto por </w:t>
      </w:r>
      <w:r>
        <w:rPr>
          <w:iCs/>
        </w:rPr>
        <w:t>OGRJ</w:t>
      </w:r>
      <w:r w:rsidRPr="00F52BDF">
        <w:rPr>
          <w:iCs/>
        </w:rPr>
        <w:t xml:space="preserve">, en su calidad de apoderado de la empresa </w:t>
      </w:r>
      <w:r>
        <w:rPr>
          <w:iCs/>
        </w:rPr>
        <w:t>BSA</w:t>
      </w:r>
      <w:r w:rsidRPr="00F52BDF">
        <w:rPr>
          <w:iCs/>
        </w:rPr>
        <w:t xml:space="preserve">, cédula de persona jurídica numero </w:t>
      </w:r>
      <w:r>
        <w:rPr>
          <w:iCs/>
        </w:rPr>
        <w:t>...</w:t>
      </w:r>
      <w:r w:rsidRPr="00F52BDF">
        <w:rPr>
          <w:iCs/>
        </w:rPr>
        <w:t>, contra el artículo 3.2 de la Sesión Ordinaria N° 44-2008 del 26 de junio del 2008, dictado por la Junta Directiva del Consejo de Transporte Público del Ministerio de Obras Públicas y Transporte.</w:t>
      </w:r>
    </w:p>
    <w:p w14:paraId="0DDDF478" w14:textId="77777777" w:rsidR="00F52BDF" w:rsidRPr="00F52BDF" w:rsidRDefault="00F52BDF" w:rsidP="00F52BDF">
      <w:pPr>
        <w:pStyle w:val="Prrafodelista"/>
        <w:tabs>
          <w:tab w:val="left" w:pos="284"/>
          <w:tab w:val="left" w:pos="426"/>
        </w:tabs>
        <w:ind w:left="0"/>
        <w:jc w:val="both"/>
        <w:rPr>
          <w:iCs/>
        </w:rPr>
      </w:pPr>
    </w:p>
    <w:p w14:paraId="16F85505" w14:textId="77777777" w:rsidR="00F52BDF" w:rsidRPr="00F52BDF" w:rsidRDefault="00F52BDF" w:rsidP="00F52BDF">
      <w:pPr>
        <w:pStyle w:val="Prrafodelista"/>
        <w:numPr>
          <w:ilvl w:val="0"/>
          <w:numId w:val="4"/>
        </w:numPr>
        <w:ind w:left="426" w:hanging="426"/>
        <w:jc w:val="both"/>
        <w:rPr>
          <w:b/>
        </w:rPr>
      </w:pPr>
      <w:r w:rsidRPr="00F52BDF">
        <w:t xml:space="preserve">Por carecer la presente resolución de ulterior recurso en sede administrativa, de conformidad con los artículos 16 y 22 incisos c) de la Ley 7969, se da por agotada la vía administrativa.  </w:t>
      </w:r>
      <w:r w:rsidRPr="00F52BDF">
        <w:rPr>
          <w:b/>
        </w:rPr>
        <w:t>NOTIFÍQUESE.-</w:t>
      </w:r>
    </w:p>
    <w:p w14:paraId="4FE267D9" w14:textId="77777777" w:rsidR="00F52BDF" w:rsidRPr="00F52BDF" w:rsidRDefault="00F52BDF" w:rsidP="00F52BDF">
      <w:pPr>
        <w:pStyle w:val="Textoindependiente2"/>
        <w:tabs>
          <w:tab w:val="left" w:pos="2002"/>
        </w:tabs>
        <w:ind w:left="426" w:hanging="426"/>
        <w:rPr>
          <w:szCs w:val="24"/>
          <w:lang w:val="es-CR"/>
        </w:rPr>
      </w:pPr>
    </w:p>
    <w:p w14:paraId="3BB6D12A" w14:textId="77777777" w:rsidR="00F52BDF" w:rsidRPr="00F52BDF" w:rsidRDefault="00F52BDF" w:rsidP="00F52BDF">
      <w:pPr>
        <w:ind w:left="-187"/>
        <w:jc w:val="center"/>
        <w:rPr>
          <w:b/>
          <w:sz w:val="24"/>
          <w:szCs w:val="24"/>
        </w:rPr>
      </w:pPr>
    </w:p>
    <w:p w14:paraId="6F831039" w14:textId="77777777" w:rsidR="00F52BDF" w:rsidRPr="00F52BDF" w:rsidRDefault="00F52BDF" w:rsidP="00F52BDF">
      <w:pPr>
        <w:pStyle w:val="Ttulo1"/>
        <w:ind w:left="-187"/>
        <w:jc w:val="center"/>
        <w:rPr>
          <w:rFonts w:ascii="Times New Roman" w:hAnsi="Times New Roman"/>
          <w:b w:val="0"/>
          <w:sz w:val="24"/>
          <w:szCs w:val="24"/>
        </w:rPr>
      </w:pPr>
      <w:r w:rsidRPr="00F52BDF">
        <w:rPr>
          <w:rFonts w:ascii="Times New Roman" w:hAnsi="Times New Roman"/>
          <w:b w:val="0"/>
          <w:sz w:val="24"/>
          <w:szCs w:val="24"/>
        </w:rPr>
        <w:t>Lic. Carlos Miguel Portuguez Méndez</w:t>
      </w:r>
    </w:p>
    <w:p w14:paraId="12123DFD" w14:textId="77777777" w:rsidR="00F52BDF" w:rsidRPr="00F52BDF" w:rsidRDefault="00F52BDF" w:rsidP="00F52BDF">
      <w:pPr>
        <w:ind w:left="-187"/>
        <w:jc w:val="center"/>
        <w:rPr>
          <w:b/>
          <w:sz w:val="24"/>
          <w:szCs w:val="24"/>
        </w:rPr>
      </w:pPr>
      <w:r w:rsidRPr="00F52BDF">
        <w:rPr>
          <w:b/>
          <w:sz w:val="24"/>
          <w:szCs w:val="24"/>
        </w:rPr>
        <w:t>Presidente</w:t>
      </w:r>
    </w:p>
    <w:p w14:paraId="60E0E04F" w14:textId="77777777" w:rsidR="00F52BDF" w:rsidRPr="00F52BDF" w:rsidRDefault="00F52BDF" w:rsidP="00F52BDF">
      <w:pPr>
        <w:jc w:val="center"/>
        <w:rPr>
          <w:sz w:val="24"/>
          <w:szCs w:val="24"/>
        </w:rPr>
      </w:pPr>
    </w:p>
    <w:p w14:paraId="2E0A28E4" w14:textId="77777777" w:rsidR="00F52BDF" w:rsidRPr="00F52BDF" w:rsidRDefault="00F52BDF" w:rsidP="00F52BDF">
      <w:pPr>
        <w:jc w:val="center"/>
        <w:rPr>
          <w:sz w:val="24"/>
          <w:szCs w:val="24"/>
        </w:rPr>
      </w:pPr>
    </w:p>
    <w:p w14:paraId="56CF85C6" w14:textId="77777777" w:rsidR="00F52BDF" w:rsidRPr="00F52BDF" w:rsidRDefault="00F52BDF" w:rsidP="00F52BDF">
      <w:pPr>
        <w:jc w:val="center"/>
        <w:rPr>
          <w:sz w:val="24"/>
          <w:szCs w:val="24"/>
        </w:rPr>
      </w:pPr>
    </w:p>
    <w:p w14:paraId="724BD9B0" w14:textId="77777777" w:rsidR="00F52BDF" w:rsidRPr="00F52BDF" w:rsidRDefault="00F52BDF" w:rsidP="00F52BDF">
      <w:pPr>
        <w:pStyle w:val="Ttulo1"/>
        <w:ind w:left="-187"/>
        <w:jc w:val="both"/>
        <w:rPr>
          <w:iCs/>
          <w:sz w:val="24"/>
          <w:szCs w:val="24"/>
        </w:rPr>
      </w:pPr>
      <w:r w:rsidRPr="00F52BDF">
        <w:rPr>
          <w:rFonts w:ascii="Times New Roman" w:hAnsi="Times New Roman"/>
          <w:b w:val="0"/>
          <w:sz w:val="24"/>
          <w:szCs w:val="24"/>
        </w:rPr>
        <w:t>Licda. Maricela Villegas Herrera</w:t>
      </w:r>
      <w:r w:rsidRPr="00F52BDF">
        <w:rPr>
          <w:rFonts w:ascii="Times New Roman" w:hAnsi="Times New Roman"/>
          <w:b w:val="0"/>
          <w:sz w:val="24"/>
          <w:szCs w:val="24"/>
        </w:rPr>
        <w:tab/>
      </w:r>
      <w:r w:rsidRPr="00F52BDF">
        <w:rPr>
          <w:rFonts w:ascii="Times New Roman" w:hAnsi="Times New Roman"/>
          <w:b w:val="0"/>
          <w:sz w:val="24"/>
          <w:szCs w:val="24"/>
        </w:rPr>
        <w:tab/>
      </w:r>
      <w:r w:rsidRPr="00F52BDF">
        <w:rPr>
          <w:rFonts w:ascii="Times New Roman" w:hAnsi="Times New Roman"/>
          <w:b w:val="0"/>
          <w:sz w:val="24"/>
          <w:szCs w:val="24"/>
        </w:rPr>
        <w:tab/>
      </w:r>
      <w:r w:rsidRPr="00F52BDF">
        <w:rPr>
          <w:rFonts w:ascii="Times New Roman" w:hAnsi="Times New Roman"/>
          <w:b w:val="0"/>
          <w:sz w:val="24"/>
          <w:szCs w:val="24"/>
        </w:rPr>
        <w:tab/>
        <w:t>Lic. Mario Quesada Aguirre</w:t>
      </w:r>
      <w:r w:rsidRPr="00F52BDF">
        <w:rPr>
          <w:rFonts w:ascii="Times New Roman" w:hAnsi="Times New Roman"/>
          <w:sz w:val="24"/>
          <w:szCs w:val="24"/>
        </w:rPr>
        <w:t xml:space="preserve">          </w:t>
      </w:r>
      <w:r w:rsidRPr="00F52BDF">
        <w:rPr>
          <w:rFonts w:ascii="Times New Roman" w:hAnsi="Times New Roman"/>
          <w:sz w:val="24"/>
          <w:szCs w:val="24"/>
        </w:rPr>
        <w:tab/>
      </w:r>
      <w:r w:rsidRPr="00F52BDF">
        <w:rPr>
          <w:rFonts w:ascii="Times New Roman" w:hAnsi="Times New Roman"/>
          <w:sz w:val="24"/>
          <w:szCs w:val="24"/>
        </w:rPr>
        <w:tab/>
        <w:t xml:space="preserve">    Jueza </w:t>
      </w:r>
      <w:r w:rsidRPr="00F52BDF">
        <w:rPr>
          <w:rFonts w:ascii="Times New Roman" w:hAnsi="Times New Roman"/>
          <w:sz w:val="24"/>
          <w:szCs w:val="24"/>
        </w:rPr>
        <w:tab/>
      </w:r>
      <w:r w:rsidRPr="00F52BDF">
        <w:rPr>
          <w:rFonts w:ascii="Times New Roman" w:hAnsi="Times New Roman"/>
          <w:sz w:val="24"/>
          <w:szCs w:val="24"/>
        </w:rPr>
        <w:tab/>
      </w:r>
      <w:r w:rsidRPr="00F52BDF">
        <w:rPr>
          <w:rFonts w:ascii="Times New Roman" w:hAnsi="Times New Roman"/>
          <w:sz w:val="24"/>
          <w:szCs w:val="24"/>
        </w:rPr>
        <w:tab/>
      </w:r>
      <w:r w:rsidRPr="00F52BDF">
        <w:rPr>
          <w:rFonts w:ascii="Times New Roman" w:hAnsi="Times New Roman"/>
          <w:sz w:val="24"/>
          <w:szCs w:val="24"/>
        </w:rPr>
        <w:tab/>
        <w:t xml:space="preserve">     </w:t>
      </w:r>
      <w:r w:rsidRPr="00F52BDF">
        <w:rPr>
          <w:rFonts w:ascii="Times New Roman" w:hAnsi="Times New Roman"/>
          <w:sz w:val="24"/>
          <w:szCs w:val="24"/>
        </w:rPr>
        <w:tab/>
      </w:r>
      <w:r w:rsidRPr="00F52BDF">
        <w:rPr>
          <w:rFonts w:ascii="Times New Roman" w:hAnsi="Times New Roman"/>
          <w:sz w:val="24"/>
          <w:szCs w:val="24"/>
        </w:rPr>
        <w:tab/>
      </w:r>
      <w:r w:rsidRPr="00F52BDF">
        <w:rPr>
          <w:rFonts w:ascii="Times New Roman" w:hAnsi="Times New Roman"/>
          <w:sz w:val="24"/>
          <w:szCs w:val="24"/>
        </w:rPr>
        <w:tab/>
        <w:t xml:space="preserve">        Juez</w:t>
      </w:r>
    </w:p>
    <w:p w14:paraId="62EB3031" w14:textId="77777777" w:rsidR="00F52BDF" w:rsidRPr="00F52BDF" w:rsidRDefault="00F52BDF" w:rsidP="00F52BDF">
      <w:pPr>
        <w:rPr>
          <w:b/>
          <w:color w:val="000000"/>
          <w:sz w:val="22"/>
          <w:szCs w:val="22"/>
        </w:rPr>
      </w:pPr>
    </w:p>
    <w:p w14:paraId="73A4C05C" w14:textId="77777777" w:rsidR="00F52BDF" w:rsidRPr="00F52BDF" w:rsidRDefault="00F52BDF" w:rsidP="00F52BDF"/>
    <w:p w14:paraId="12746D3B" w14:textId="77777777" w:rsidR="00AE1CC2" w:rsidRPr="00F52BDF" w:rsidRDefault="00AE1CC2" w:rsidP="00F52BDF"/>
    <w:sectPr w:rsidR="00AE1CC2" w:rsidRPr="00F52BDF" w:rsidSect="00E9084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64B03" w14:textId="77777777" w:rsidR="002C279F" w:rsidRDefault="002C279F">
      <w:r>
        <w:separator/>
      </w:r>
    </w:p>
  </w:endnote>
  <w:endnote w:type="continuationSeparator" w:id="0">
    <w:p w14:paraId="00C37352" w14:textId="77777777" w:rsidR="002C279F" w:rsidRDefault="002C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597FF" w14:textId="77777777" w:rsidR="002C279F" w:rsidRDefault="002C279F">
      <w:r>
        <w:separator/>
      </w:r>
    </w:p>
  </w:footnote>
  <w:footnote w:type="continuationSeparator" w:id="0">
    <w:p w14:paraId="1C2773C4" w14:textId="77777777" w:rsidR="002C279F" w:rsidRDefault="002C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
      </v:shape>
    </w:pict>
  </w:numPicBullet>
  <w:abstractNum w:abstractNumId="0" w15:restartNumberingAfterBreak="0">
    <w:nsid w:val="011F2616"/>
    <w:multiLevelType w:val="singleLevel"/>
    <w:tmpl w:val="49557A9F"/>
    <w:lvl w:ilvl="0">
      <w:start w:val="5"/>
      <w:numFmt w:val="decimal"/>
      <w:lvlText w:val="%1."/>
      <w:lvlJc w:val="left"/>
      <w:pPr>
        <w:tabs>
          <w:tab w:val="num" w:pos="1584"/>
        </w:tabs>
        <w:ind w:left="1008"/>
      </w:pPr>
      <w:rPr>
        <w:rFonts w:ascii="Garamond" w:hAnsi="Garamond" w:cs="Garamond"/>
        <w:snapToGrid/>
        <w:sz w:val="23"/>
        <w:szCs w:val="23"/>
      </w:rPr>
    </w:lvl>
  </w:abstractNum>
  <w:abstractNum w:abstractNumId="1" w15:restartNumberingAfterBreak="0">
    <w:nsid w:val="06221473"/>
    <w:multiLevelType w:val="singleLevel"/>
    <w:tmpl w:val="53745B45"/>
    <w:lvl w:ilvl="0">
      <w:start w:val="1"/>
      <w:numFmt w:val="decimal"/>
      <w:lvlText w:val="%1."/>
      <w:lvlJc w:val="left"/>
      <w:pPr>
        <w:tabs>
          <w:tab w:val="num" w:pos="1512"/>
        </w:tabs>
        <w:ind w:left="1008"/>
      </w:pPr>
      <w:rPr>
        <w:rFonts w:cs="Times New Roman"/>
        <w:snapToGrid/>
        <w:spacing w:val="3"/>
        <w:sz w:val="21"/>
        <w:szCs w:val="21"/>
      </w:rPr>
    </w:lvl>
  </w:abstractNum>
  <w:abstractNum w:abstractNumId="2" w15:restartNumberingAfterBreak="0">
    <w:nsid w:val="0B2702C7"/>
    <w:multiLevelType w:val="hybridMultilevel"/>
    <w:tmpl w:val="76F64E80"/>
    <w:lvl w:ilvl="0" w:tplc="B6CC2590">
      <w:start w:val="1"/>
      <w:numFmt w:val="upperRoman"/>
      <w:lvlText w:val="%1."/>
      <w:lvlJc w:val="left"/>
      <w:pPr>
        <w:ind w:left="720" w:hanging="360"/>
      </w:pPr>
      <w:rPr>
        <w:rFonts w:cs="Times New Roman" w:hint="default"/>
        <w:b/>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3" w15:restartNumberingAfterBreak="0">
    <w:nsid w:val="0F87514E"/>
    <w:multiLevelType w:val="hybridMultilevel"/>
    <w:tmpl w:val="DD4059E4"/>
    <w:lvl w:ilvl="0" w:tplc="11B6EACA">
      <w:start w:val="1"/>
      <w:numFmt w:val="decimal"/>
      <w:lvlText w:val="%1."/>
      <w:lvlJc w:val="left"/>
      <w:pPr>
        <w:tabs>
          <w:tab w:val="num" w:pos="474"/>
        </w:tabs>
        <w:ind w:left="474"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2353381"/>
    <w:multiLevelType w:val="hybridMultilevel"/>
    <w:tmpl w:val="05060F42"/>
    <w:lvl w:ilvl="0" w:tplc="F74EECA4">
      <w:start w:val="2"/>
      <w:numFmt w:val="bullet"/>
      <w:lvlText w:val="-"/>
      <w:lvlJc w:val="left"/>
      <w:pPr>
        <w:ind w:left="720" w:hanging="360"/>
      </w:pPr>
      <w:rPr>
        <w:rFonts w:ascii="Times New Roman" w:eastAsia="Times New Roman" w:hAnsi="Times New Roman"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35F6393"/>
    <w:multiLevelType w:val="hybridMultilevel"/>
    <w:tmpl w:val="8406447E"/>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B7D6527"/>
    <w:multiLevelType w:val="hybridMultilevel"/>
    <w:tmpl w:val="61C08C96"/>
    <w:lvl w:ilvl="0" w:tplc="5F2209AC">
      <w:start w:val="1"/>
      <w:numFmt w:val="upperLetter"/>
      <w:lvlText w:val="%1."/>
      <w:lvlJc w:val="left"/>
      <w:pPr>
        <w:tabs>
          <w:tab w:val="num" w:pos="474"/>
        </w:tabs>
        <w:ind w:left="474"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0"/>
    <w:lvlOverride w:ilvl="0">
      <w:lvl w:ilvl="0">
        <w:numFmt w:val="decimal"/>
        <w:lvlText w:val="%1."/>
        <w:lvlJc w:val="left"/>
        <w:pPr>
          <w:tabs>
            <w:tab w:val="num" w:pos="1584"/>
          </w:tabs>
          <w:ind w:left="1008"/>
        </w:pPr>
        <w:rPr>
          <w:rFonts w:ascii="Garamond" w:hAnsi="Garamond" w:cs="Garamond"/>
          <w:b/>
          <w:bCs/>
          <w:snapToGrid/>
          <w:spacing w:val="6"/>
          <w:sz w:val="20"/>
          <w:szCs w:val="20"/>
        </w:rPr>
      </w:lvl>
    </w:lvlOverride>
  </w:num>
  <w:num w:numId="4">
    <w:abstractNumId w:val="2"/>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hapeLayoutLikeWW8/>
    <w:doNotUseHTMLParagraphAutoSpacing/>
    <w:applyBreakingRules/>
    <w:doNotWrapTextWithPunc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2BDF"/>
    <w:rsid w:val="00104269"/>
    <w:rsid w:val="00161EB9"/>
    <w:rsid w:val="001858D8"/>
    <w:rsid w:val="0025305C"/>
    <w:rsid w:val="002C279F"/>
    <w:rsid w:val="004F090B"/>
    <w:rsid w:val="00775709"/>
    <w:rsid w:val="00A52BAD"/>
    <w:rsid w:val="00AE1CC2"/>
    <w:rsid w:val="00BD59C3"/>
    <w:rsid w:val="00E90848"/>
    <w:rsid w:val="00F52B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075C470"/>
  <w14:defaultImageDpi w14:val="0"/>
  <w15:docId w15:val="{84738849-1449-427F-8785-DCDD9BC3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lang w:val="es-CR"/>
    </w:rPr>
  </w:style>
  <w:style w:type="paragraph" w:styleId="Ttulo1">
    <w:name w:val="heading 1"/>
    <w:basedOn w:val="Normal"/>
    <w:next w:val="Normal"/>
    <w:link w:val="Ttulo1Car"/>
    <w:uiPriority w:val="9"/>
    <w:qFormat/>
    <w:rsid w:val="00F52BDF"/>
    <w:pPr>
      <w:keepNext/>
      <w:widowControl/>
      <w:autoSpaceDE/>
      <w:autoSpaceDN/>
      <w:adjustRightInd/>
      <w:spacing w:before="240" w:after="60"/>
      <w:outlineLvl w:val="0"/>
    </w:pPr>
    <w:rPr>
      <w:rFonts w:ascii="Cambria" w:hAnsi="Cambria"/>
      <w:b/>
      <w:bCs/>
      <w:kern w:val="32"/>
      <w:sz w:val="32"/>
      <w:szCs w:val="32"/>
    </w:rPr>
  </w:style>
  <w:style w:type="paragraph" w:styleId="Ttulo7">
    <w:name w:val="heading 7"/>
    <w:basedOn w:val="Normal"/>
    <w:next w:val="Normal"/>
    <w:link w:val="Ttulo7Car"/>
    <w:uiPriority w:val="9"/>
    <w:qFormat/>
    <w:rsid w:val="00F52BDF"/>
    <w:pPr>
      <w:keepNext/>
      <w:keepLines/>
      <w:widowControl/>
      <w:autoSpaceDE/>
      <w:autoSpaceDN/>
      <w:adjustRightInd/>
      <w:spacing w:before="200"/>
      <w:outlineLvl w:val="6"/>
    </w:pPr>
    <w:rPr>
      <w:rFonts w:ascii="Cambria" w:hAnsi="Cambria"/>
      <w:i/>
      <w:iCs/>
      <w:color w:val="404040"/>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F52BDF"/>
    <w:rPr>
      <w:rFonts w:ascii="Cambria" w:hAnsi="Cambria" w:cs="Times New Roman"/>
      <w:b/>
      <w:bCs/>
      <w:kern w:val="32"/>
      <w:sz w:val="32"/>
      <w:szCs w:val="32"/>
      <w:lang w:val="es-CR" w:eastAsia="x-none"/>
    </w:rPr>
  </w:style>
  <w:style w:type="character" w:customStyle="1" w:styleId="Ttulo7Car">
    <w:name w:val="Título 7 Car"/>
    <w:link w:val="Ttulo7"/>
    <w:uiPriority w:val="9"/>
    <w:locked/>
    <w:rsid w:val="00F52BDF"/>
    <w:rPr>
      <w:rFonts w:ascii="Cambria" w:hAnsi="Cambria" w:cs="Times New Roman"/>
      <w:i/>
      <w:iCs/>
      <w:color w:val="404040"/>
      <w:sz w:val="20"/>
      <w:szCs w:val="20"/>
      <w:lang w:val="es-CR" w:eastAsia="x-none"/>
    </w:rPr>
  </w:style>
  <w:style w:type="paragraph" w:styleId="Textoindependiente2">
    <w:name w:val="Body Text 2"/>
    <w:basedOn w:val="Normal"/>
    <w:link w:val="Textoindependiente2Car"/>
    <w:uiPriority w:val="99"/>
    <w:rsid w:val="00F52BDF"/>
    <w:pPr>
      <w:widowControl/>
      <w:autoSpaceDE/>
      <w:autoSpaceDN/>
      <w:adjustRightInd/>
      <w:jc w:val="both"/>
    </w:pPr>
    <w:rPr>
      <w:sz w:val="24"/>
      <w:lang w:val="es-MX"/>
    </w:rPr>
  </w:style>
  <w:style w:type="character" w:customStyle="1" w:styleId="Textoindependiente2Car">
    <w:name w:val="Texto independiente 2 Car"/>
    <w:link w:val="Textoindependiente2"/>
    <w:uiPriority w:val="99"/>
    <w:locked/>
    <w:rsid w:val="00F52BDF"/>
    <w:rPr>
      <w:rFonts w:ascii="Times New Roman" w:hAnsi="Times New Roman" w:cs="Times New Roman"/>
      <w:sz w:val="20"/>
      <w:szCs w:val="20"/>
      <w:lang w:val="es-MX" w:eastAsia="x-none"/>
    </w:rPr>
  </w:style>
  <w:style w:type="paragraph" w:styleId="Prrafodelista">
    <w:name w:val="List Paragraph"/>
    <w:basedOn w:val="Normal"/>
    <w:uiPriority w:val="34"/>
    <w:qFormat/>
    <w:rsid w:val="00F52BDF"/>
    <w:pPr>
      <w:widowControl/>
      <w:autoSpaceDE/>
      <w:autoSpaceDN/>
      <w:adjustRightInd/>
      <w:ind w:left="720"/>
      <w:contextualSpacing/>
    </w:pPr>
    <w:rPr>
      <w:sz w:val="24"/>
      <w:szCs w:val="24"/>
    </w:rPr>
  </w:style>
  <w:style w:type="paragraph" w:styleId="Piedepgina">
    <w:name w:val="footer"/>
    <w:basedOn w:val="Normal"/>
    <w:link w:val="PiedepginaCar"/>
    <w:uiPriority w:val="99"/>
    <w:unhideWhenUsed/>
    <w:rsid w:val="00F52BDF"/>
    <w:pPr>
      <w:widowControl/>
      <w:tabs>
        <w:tab w:val="center" w:pos="4419"/>
        <w:tab w:val="right" w:pos="8838"/>
      </w:tabs>
      <w:autoSpaceDE/>
      <w:autoSpaceDN/>
      <w:adjustRightInd/>
    </w:pPr>
  </w:style>
  <w:style w:type="character" w:customStyle="1" w:styleId="PiedepginaCar">
    <w:name w:val="Pie de página Car"/>
    <w:link w:val="Piedepgina"/>
    <w:uiPriority w:val="99"/>
    <w:locked/>
    <w:rsid w:val="00F52BDF"/>
    <w:rPr>
      <w:rFonts w:ascii="Times New Roman" w:hAnsi="Times New Roman" w:cs="Times New Roman"/>
      <w:sz w:val="20"/>
      <w:szCs w:val="20"/>
      <w:lang w:val="es-CR" w:eastAsia="x-none"/>
    </w:rPr>
  </w:style>
  <w:style w:type="paragraph" w:customStyle="1" w:styleId="Textoindependiente21">
    <w:name w:val="Texto independiente 21"/>
    <w:basedOn w:val="Normal"/>
    <w:rsid w:val="00F52BDF"/>
    <w:pPr>
      <w:overflowPunct w:val="0"/>
      <w:textAlignment w:val="baseline"/>
    </w:pPr>
    <w:rPr>
      <w:i/>
      <w:sz w:val="24"/>
      <w:lang w:val="es-ES"/>
    </w:rPr>
  </w:style>
  <w:style w:type="paragraph" w:styleId="Textodeglobo">
    <w:name w:val="Balloon Text"/>
    <w:basedOn w:val="Normal"/>
    <w:link w:val="TextodegloboCar"/>
    <w:uiPriority w:val="99"/>
    <w:semiHidden/>
    <w:rsid w:val="00F52BDF"/>
    <w:pPr>
      <w:widowControl/>
      <w:autoSpaceDE/>
      <w:autoSpaceDN/>
      <w:adjustRightInd/>
    </w:pPr>
    <w:rPr>
      <w:rFonts w:ascii="Tahoma" w:hAnsi="Tahoma" w:cs="Tahoma"/>
      <w:sz w:val="16"/>
      <w:szCs w:val="16"/>
      <w:lang w:val="es-ES"/>
    </w:rPr>
  </w:style>
  <w:style w:type="character" w:customStyle="1" w:styleId="TextodegloboCar">
    <w:name w:val="Texto de globo Car"/>
    <w:link w:val="Textodeglobo"/>
    <w:uiPriority w:val="99"/>
    <w:semiHidden/>
    <w:locked/>
    <w:rsid w:val="00F52BDF"/>
    <w:rPr>
      <w:rFonts w:ascii="Tahoma" w:hAnsi="Tahoma" w:cs="Tahoma"/>
      <w:sz w:val="16"/>
      <w:szCs w:val="16"/>
    </w:rPr>
  </w:style>
  <w:style w:type="paragraph" w:styleId="Encabezado">
    <w:name w:val="header"/>
    <w:basedOn w:val="Normal"/>
    <w:link w:val="EncabezadoCar"/>
    <w:uiPriority w:val="99"/>
    <w:unhideWhenUsed/>
    <w:rsid w:val="001858D8"/>
    <w:pPr>
      <w:tabs>
        <w:tab w:val="center" w:pos="4252"/>
        <w:tab w:val="right" w:pos="8504"/>
      </w:tabs>
    </w:pPr>
  </w:style>
  <w:style w:type="character" w:customStyle="1" w:styleId="EncabezadoCar">
    <w:name w:val="Encabezado Car"/>
    <w:link w:val="Encabezado"/>
    <w:uiPriority w:val="99"/>
    <w:locked/>
    <w:rsid w:val="001858D8"/>
    <w:rPr>
      <w:rFonts w:ascii="Times New Roman" w:hAnsi="Times New Roman" w:cs="Times New Roman"/>
      <w:sz w:val="20"/>
      <w:szCs w:val="20"/>
      <w:lang w:val="es-C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1554</Words>
  <Characters>8551</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dc:creator>
  <cp:keywords/>
  <dc:description/>
  <cp:lastModifiedBy>Tatiana Montero</cp:lastModifiedBy>
  <cp:revision>2</cp:revision>
  <dcterms:created xsi:type="dcterms:W3CDTF">2020-05-12T20:26:00Z</dcterms:created>
  <dcterms:modified xsi:type="dcterms:W3CDTF">2020-05-12T20:26:00Z</dcterms:modified>
</cp:coreProperties>
</file>